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2C53" w:rsidRDefault="00FF2C53">
      <w:pPr>
        <w:rPr>
          <w:sz w:val="2"/>
          <w:szCs w:val="2"/>
        </w:rPr>
      </w:pPr>
      <w:r w:rsidRPr="009506E3">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8pt;height:723.75pt">
            <v:imagedata r:id="rId4" o:title=""/>
          </v:shape>
        </w:pict>
      </w:r>
      <w:r>
        <w:br w:type="page"/>
      </w:r>
    </w:p>
    <w:p w:rsidR="00FF2C53" w:rsidRPr="007037DD" w:rsidRDefault="00FF2C53">
      <w:pPr>
        <w:rPr>
          <w:sz w:val="2"/>
          <w:szCs w:val="2"/>
          <w:lang w:val="ru-RU"/>
        </w:rPr>
      </w:pPr>
      <w:r w:rsidRPr="00750715">
        <w:rPr>
          <w:noProof/>
          <w:lang w:val="ru-RU" w:eastAsia="ru-RU"/>
        </w:rPr>
        <w:pict>
          <v:shape id="Рисунок 2" o:spid="_x0000_i1026" type="#_x0000_t75" style="width:507.75pt;height:705.75pt;visibility:visible">
            <v:imagedata r:id="rId5" o:title=""/>
          </v:shape>
        </w:pict>
      </w:r>
      <w:r w:rsidRPr="007037DD">
        <w:rPr>
          <w:lang w:val="ru-RU"/>
        </w:rPr>
        <w:br w:type="page"/>
      </w:r>
    </w:p>
    <w:p w:rsidR="00FF2C53" w:rsidRDefault="00FF2C53">
      <w:pPr>
        <w:rPr>
          <w:sz w:val="2"/>
          <w:szCs w:val="2"/>
        </w:rPr>
      </w:pPr>
      <w:r>
        <w:pict>
          <v:shape id="_x0000_i1027" type="#_x0000_t75" style="width:522pt;height:715.5pt">
            <v:imagedata r:id="rId6" o:title=""/>
          </v:shape>
        </w:pict>
      </w:r>
      <w:r>
        <w:br w:type="page"/>
      </w:r>
    </w:p>
    <w:tbl>
      <w:tblPr>
        <w:tblW w:w="0" w:type="auto"/>
        <w:tblInd w:w="2" w:type="dxa"/>
        <w:tblCellMar>
          <w:left w:w="0" w:type="dxa"/>
          <w:right w:w="0" w:type="dxa"/>
        </w:tblCellMar>
        <w:tblLook w:val="00A0"/>
      </w:tblPr>
      <w:tblGrid>
        <w:gridCol w:w="765"/>
        <w:gridCol w:w="490"/>
        <w:gridCol w:w="1472"/>
        <w:gridCol w:w="1740"/>
        <w:gridCol w:w="4806"/>
        <w:gridCol w:w="967"/>
      </w:tblGrid>
      <w:tr w:rsidR="00FF2C53" w:rsidRPr="00527132">
        <w:trPr>
          <w:trHeight w:hRule="exact" w:val="416"/>
        </w:trPr>
        <w:tc>
          <w:tcPr>
            <w:tcW w:w="4692" w:type="dxa"/>
            <w:gridSpan w:val="4"/>
            <w:shd w:val="clear" w:color="C0C0C0" w:fill="FFFFFF"/>
            <w:tcMar>
              <w:left w:w="34" w:type="dxa"/>
              <w:right w:w="34" w:type="dxa"/>
            </w:tcMar>
          </w:tcPr>
          <w:p w:rsidR="00FF2C53" w:rsidRPr="00527132" w:rsidRDefault="00FF2C53">
            <w:pPr>
              <w:spacing w:after="0" w:line="240" w:lineRule="auto"/>
              <w:rPr>
                <w:sz w:val="16"/>
                <w:szCs w:val="16"/>
              </w:rPr>
            </w:pPr>
            <w:r w:rsidRPr="00527132">
              <w:rPr>
                <w:rFonts w:ascii="Times New Roman" w:hAnsi="Times New Roman" w:cs="Times New Roman"/>
                <w:color w:val="C0C0C0"/>
                <w:sz w:val="16"/>
                <w:szCs w:val="16"/>
              </w:rPr>
              <w:t>УП: 05.04.06 МЭП-18.plx</w:t>
            </w:r>
          </w:p>
        </w:tc>
        <w:tc>
          <w:tcPr>
            <w:tcW w:w="5104" w:type="dxa"/>
          </w:tcPr>
          <w:p w:rsidR="00FF2C53" w:rsidRPr="00527132" w:rsidRDefault="00FF2C53"/>
        </w:tc>
        <w:tc>
          <w:tcPr>
            <w:tcW w:w="1007" w:type="dxa"/>
            <w:shd w:val="clear" w:color="C0C0C0" w:fill="FFFFFF"/>
            <w:tcMar>
              <w:left w:w="34" w:type="dxa"/>
              <w:right w:w="34" w:type="dxa"/>
            </w:tcMar>
          </w:tcPr>
          <w:p w:rsidR="00FF2C53" w:rsidRPr="00527132" w:rsidRDefault="00FF2C53">
            <w:pPr>
              <w:spacing w:after="0" w:line="240" w:lineRule="auto"/>
              <w:jc w:val="right"/>
              <w:rPr>
                <w:sz w:val="16"/>
                <w:szCs w:val="16"/>
              </w:rPr>
            </w:pPr>
            <w:r w:rsidRPr="00527132">
              <w:rPr>
                <w:rFonts w:ascii="Times New Roman" w:hAnsi="Times New Roman" w:cs="Times New Roman"/>
                <w:color w:val="C0C0C0"/>
                <w:sz w:val="16"/>
                <w:szCs w:val="16"/>
              </w:rPr>
              <w:t>стр. 4</w:t>
            </w:r>
          </w:p>
        </w:tc>
      </w:tr>
      <w:tr w:rsidR="00FF2C53" w:rsidRPr="009506E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FF2C53" w:rsidRPr="007037DD" w:rsidRDefault="00FF2C53">
            <w:pPr>
              <w:spacing w:after="0" w:line="240" w:lineRule="auto"/>
              <w:jc w:val="center"/>
              <w:rPr>
                <w:sz w:val="19"/>
                <w:szCs w:val="19"/>
                <w:lang w:val="ru-RU"/>
              </w:rPr>
            </w:pPr>
            <w:r w:rsidRPr="007037DD">
              <w:rPr>
                <w:rFonts w:ascii="Times New Roman" w:hAnsi="Times New Roman" w:cs="Times New Roman"/>
                <w:b/>
                <w:bCs/>
                <w:color w:val="000000"/>
                <w:sz w:val="19"/>
                <w:szCs w:val="19"/>
                <w:lang w:val="ru-RU"/>
              </w:rPr>
              <w:t>1. ЦЕЛИ И ЗАДАЧИ ОСВОЕНИЯ ДИСЦИПЛИНЫ</w:t>
            </w:r>
          </w:p>
        </w:tc>
      </w:tr>
      <w:tr w:rsidR="00FF2C53" w:rsidRPr="009506E3">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Целью освоения дисциплины  является формирование фундаментальных знаний и профессиональных компетенций в области основных принципов и методов обтора проб почв и их подготовки к лабораторному анализу, проведения лабораторно-аналитических исследований почвы и ее эколого-гигиенической оценки качества и безопасности.</w:t>
            </w:r>
          </w:p>
        </w:tc>
      </w:tr>
      <w:tr w:rsidR="00FF2C53" w:rsidRPr="0052713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Задачи дисциплины:</w:t>
            </w:r>
          </w:p>
        </w:tc>
      </w:tr>
      <w:tr w:rsidR="00FF2C53" w:rsidRPr="009506E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изучение базы методологических нормативов и стандартов по обтору проб почвы и ее подготовки к лабораторному анализу</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освоение основных методов лабораторных приборно-инструментальных исследований почвы</w:t>
            </w:r>
          </w:p>
        </w:tc>
      </w:tr>
      <w:tr w:rsidR="00FF2C53" w:rsidRPr="009506E3">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получение практических навыков по оценке эколого-гигиенического состояния почвенного покрова</w:t>
            </w:r>
          </w:p>
        </w:tc>
      </w:tr>
      <w:tr w:rsidR="00FF2C53" w:rsidRPr="009506E3">
        <w:trPr>
          <w:trHeight w:hRule="exact" w:val="277"/>
        </w:trPr>
        <w:tc>
          <w:tcPr>
            <w:tcW w:w="766" w:type="dxa"/>
          </w:tcPr>
          <w:p w:rsidR="00FF2C53" w:rsidRPr="007037DD" w:rsidRDefault="00FF2C53">
            <w:pPr>
              <w:rPr>
                <w:lang w:val="ru-RU"/>
              </w:rPr>
            </w:pPr>
          </w:p>
        </w:tc>
        <w:tc>
          <w:tcPr>
            <w:tcW w:w="511" w:type="dxa"/>
          </w:tcPr>
          <w:p w:rsidR="00FF2C53" w:rsidRPr="007037DD" w:rsidRDefault="00FF2C53">
            <w:pPr>
              <w:rPr>
                <w:lang w:val="ru-RU"/>
              </w:rPr>
            </w:pPr>
          </w:p>
        </w:tc>
        <w:tc>
          <w:tcPr>
            <w:tcW w:w="1560" w:type="dxa"/>
          </w:tcPr>
          <w:p w:rsidR="00FF2C53" w:rsidRPr="007037DD" w:rsidRDefault="00FF2C53">
            <w:pPr>
              <w:rPr>
                <w:lang w:val="ru-RU"/>
              </w:rPr>
            </w:pPr>
          </w:p>
        </w:tc>
        <w:tc>
          <w:tcPr>
            <w:tcW w:w="1844" w:type="dxa"/>
          </w:tcPr>
          <w:p w:rsidR="00FF2C53" w:rsidRPr="007037DD" w:rsidRDefault="00FF2C53">
            <w:pPr>
              <w:rPr>
                <w:lang w:val="ru-RU"/>
              </w:rPr>
            </w:pPr>
          </w:p>
        </w:tc>
        <w:tc>
          <w:tcPr>
            <w:tcW w:w="5104" w:type="dxa"/>
          </w:tcPr>
          <w:p w:rsidR="00FF2C53" w:rsidRPr="007037DD" w:rsidRDefault="00FF2C53">
            <w:pPr>
              <w:rPr>
                <w:lang w:val="ru-RU"/>
              </w:rPr>
            </w:pPr>
          </w:p>
        </w:tc>
        <w:tc>
          <w:tcPr>
            <w:tcW w:w="993" w:type="dxa"/>
          </w:tcPr>
          <w:p w:rsidR="00FF2C53" w:rsidRPr="007037DD" w:rsidRDefault="00FF2C53">
            <w:pPr>
              <w:rPr>
                <w:lang w:val="ru-RU"/>
              </w:rPr>
            </w:pPr>
          </w:p>
        </w:tc>
      </w:tr>
      <w:tr w:rsidR="00FF2C53" w:rsidRPr="009506E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FF2C53" w:rsidRPr="007037DD" w:rsidRDefault="00FF2C53">
            <w:pPr>
              <w:spacing w:after="0" w:line="240" w:lineRule="auto"/>
              <w:jc w:val="center"/>
              <w:rPr>
                <w:sz w:val="19"/>
                <w:szCs w:val="19"/>
                <w:lang w:val="ru-RU"/>
              </w:rPr>
            </w:pPr>
            <w:r w:rsidRPr="007037DD">
              <w:rPr>
                <w:rFonts w:ascii="Times New Roman" w:hAnsi="Times New Roman" w:cs="Times New Roman"/>
                <w:b/>
                <w:bCs/>
                <w:color w:val="000000"/>
                <w:sz w:val="19"/>
                <w:szCs w:val="19"/>
                <w:lang w:val="ru-RU"/>
              </w:rPr>
              <w:t>2. МЕСТО ДИСЦИПЛИНЫ В СТРУКТУРЕ ОПОП</w:t>
            </w:r>
          </w:p>
        </w:tc>
      </w:tr>
      <w:tr w:rsidR="00FF2C53" w:rsidRPr="00527132">
        <w:trPr>
          <w:trHeight w:hRule="exact" w:val="277"/>
        </w:trPr>
        <w:tc>
          <w:tcPr>
            <w:tcW w:w="285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Цикл (раздел)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К.М.02.ДВ.01</w:t>
            </w:r>
          </w:p>
        </w:tc>
      </w:tr>
      <w:tr w:rsidR="00FF2C53" w:rsidRPr="009506E3">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b/>
                <w:bCs/>
                <w:color w:val="000000"/>
                <w:sz w:val="19"/>
                <w:szCs w:val="19"/>
              </w:rPr>
              <w:t>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b/>
                <w:bCs/>
                <w:color w:val="000000"/>
                <w:sz w:val="19"/>
                <w:szCs w:val="19"/>
                <w:lang w:val="ru-RU"/>
              </w:rPr>
              <w:t>Требования к предварительной подготовке обучающегося:</w:t>
            </w:r>
          </w:p>
        </w:tc>
      </w:tr>
      <w:tr w:rsidR="00FF2C53" w:rsidRPr="009506E3">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2.1.1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Для успешного освоения учебной дисциплины обучающийся должен иметь знания дисциплин Химия, Химия окружающей среды, Математика, Учение об атмосфере, Учение о гидросфере, Учение о биосфере, Почвоведение с предыдущего уровня образования, а также знания дисциплин:</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2.1.2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Лабораторно-аналитические методы оценки состояния окружающей среды</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2.1.3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Нормативно-правовое обеспечение организации профессиональной деятельности</w:t>
            </w:r>
          </w:p>
        </w:tc>
      </w:tr>
      <w:tr w:rsidR="00FF2C53" w:rsidRPr="009506E3">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2.1.4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Научно-исследовательская работа (научно-исследовательская, проектно-производственная)</w:t>
            </w:r>
          </w:p>
        </w:tc>
      </w:tr>
      <w:tr w:rsidR="00FF2C53" w:rsidRPr="009506E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b/>
                <w:bCs/>
                <w:color w:val="000000"/>
                <w:sz w:val="19"/>
                <w:szCs w:val="19"/>
              </w:rPr>
              <w:t>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b/>
                <w:bCs/>
                <w:color w:val="000000"/>
                <w:sz w:val="19"/>
                <w:szCs w:val="19"/>
                <w:lang w:val="ru-RU"/>
              </w:rPr>
              <w:t>Дисциплины и практики, для которых освоение данной дисциплины (модуля) необходимо как предшествующее:</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2.2.1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Научно-теоретические и прикладные аспекты оценки воздействия на окружающую среду</w:t>
            </w:r>
          </w:p>
        </w:tc>
      </w:tr>
      <w:tr w:rsidR="00FF2C53" w:rsidRPr="0052713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2.2.2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Экодиагностика состояния окружающей среды</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2.2.3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Проектирование нормативов ПДВ и ПДС</w:t>
            </w:r>
          </w:p>
        </w:tc>
      </w:tr>
      <w:tr w:rsidR="00FF2C53" w:rsidRPr="0052713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2.2.4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Проектирование санитарно-защитных зон</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2.2.5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Производственная практика (контрольно-экспертная, организационно-управленческая)</w:t>
            </w:r>
          </w:p>
        </w:tc>
      </w:tr>
      <w:tr w:rsidR="00FF2C53" w:rsidRPr="009506E3">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2.2.6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Диагностирование состояния и планирование мероприятий по охране окружающей среды</w:t>
            </w:r>
          </w:p>
        </w:tc>
      </w:tr>
      <w:tr w:rsidR="00FF2C53" w:rsidRPr="009506E3">
        <w:trPr>
          <w:trHeight w:hRule="exact" w:val="277"/>
        </w:trPr>
        <w:tc>
          <w:tcPr>
            <w:tcW w:w="766" w:type="dxa"/>
          </w:tcPr>
          <w:p w:rsidR="00FF2C53" w:rsidRPr="007037DD" w:rsidRDefault="00FF2C53">
            <w:pPr>
              <w:rPr>
                <w:lang w:val="ru-RU"/>
              </w:rPr>
            </w:pPr>
          </w:p>
        </w:tc>
        <w:tc>
          <w:tcPr>
            <w:tcW w:w="511" w:type="dxa"/>
          </w:tcPr>
          <w:p w:rsidR="00FF2C53" w:rsidRPr="007037DD" w:rsidRDefault="00FF2C53">
            <w:pPr>
              <w:rPr>
                <w:lang w:val="ru-RU"/>
              </w:rPr>
            </w:pPr>
          </w:p>
        </w:tc>
        <w:tc>
          <w:tcPr>
            <w:tcW w:w="1560" w:type="dxa"/>
          </w:tcPr>
          <w:p w:rsidR="00FF2C53" w:rsidRPr="007037DD" w:rsidRDefault="00FF2C53">
            <w:pPr>
              <w:rPr>
                <w:lang w:val="ru-RU"/>
              </w:rPr>
            </w:pPr>
          </w:p>
        </w:tc>
        <w:tc>
          <w:tcPr>
            <w:tcW w:w="1844" w:type="dxa"/>
          </w:tcPr>
          <w:p w:rsidR="00FF2C53" w:rsidRPr="007037DD" w:rsidRDefault="00FF2C53">
            <w:pPr>
              <w:rPr>
                <w:lang w:val="ru-RU"/>
              </w:rPr>
            </w:pPr>
          </w:p>
        </w:tc>
        <w:tc>
          <w:tcPr>
            <w:tcW w:w="5104" w:type="dxa"/>
          </w:tcPr>
          <w:p w:rsidR="00FF2C53" w:rsidRPr="007037DD" w:rsidRDefault="00FF2C53">
            <w:pPr>
              <w:rPr>
                <w:lang w:val="ru-RU"/>
              </w:rPr>
            </w:pPr>
          </w:p>
        </w:tc>
        <w:tc>
          <w:tcPr>
            <w:tcW w:w="993" w:type="dxa"/>
          </w:tcPr>
          <w:p w:rsidR="00FF2C53" w:rsidRPr="007037DD" w:rsidRDefault="00FF2C53">
            <w:pPr>
              <w:rPr>
                <w:lang w:val="ru-RU"/>
              </w:rPr>
            </w:pPr>
          </w:p>
        </w:tc>
      </w:tr>
      <w:tr w:rsidR="00FF2C53" w:rsidRPr="009506E3">
        <w:trPr>
          <w:trHeight w:hRule="exact" w:val="522"/>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FF2C53" w:rsidRPr="007037DD" w:rsidRDefault="00FF2C53">
            <w:pPr>
              <w:spacing w:after="0" w:line="240" w:lineRule="auto"/>
              <w:jc w:val="center"/>
              <w:rPr>
                <w:sz w:val="19"/>
                <w:szCs w:val="19"/>
                <w:lang w:val="ru-RU"/>
              </w:rPr>
            </w:pPr>
            <w:r w:rsidRPr="007037DD">
              <w:rPr>
                <w:rFonts w:ascii="Times New Roman" w:hAnsi="Times New Roman" w:cs="Times New Roman"/>
                <w:b/>
                <w:bCs/>
                <w:color w:val="000000"/>
                <w:sz w:val="19"/>
                <w:szCs w:val="19"/>
                <w:lang w:val="ru-RU"/>
              </w:rPr>
              <w:t>3. КОМПЕТЕНЦИИ ОБУЧАЮЩЕГОСЯ, ФОРМИРУЕМЫЕ В РЕЗУЛЬТАТЕ ОСВОЕНИЯ ДИСЦИПЛИНЫ (МОДУЛЯ)</w:t>
            </w:r>
          </w:p>
        </w:tc>
      </w:tr>
      <w:tr w:rsidR="00FF2C53" w:rsidRPr="009506E3">
        <w:trPr>
          <w:trHeight w:hRule="exact" w:val="53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jc w:val="center"/>
              <w:rPr>
                <w:sz w:val="19"/>
                <w:szCs w:val="19"/>
                <w:lang w:val="ru-RU"/>
              </w:rPr>
            </w:pPr>
            <w:r w:rsidRPr="007037DD">
              <w:rPr>
                <w:rFonts w:ascii="Times New Roman" w:hAnsi="Times New Roman" w:cs="Times New Roman"/>
                <w:b/>
                <w:bCs/>
                <w:color w:val="000000"/>
                <w:sz w:val="19"/>
                <w:szCs w:val="19"/>
                <w:lang w:val="ru-RU"/>
              </w:rPr>
              <w:t>ПК-3: владением основами проектирования, экспертно-аналитической деятельности и выполнения исследований с использованием современных подходов и методов, аппаратуры и вычислительных комплексов</w:t>
            </w:r>
          </w:p>
        </w:tc>
      </w:tr>
      <w:tr w:rsidR="00FF2C53" w:rsidRPr="0052713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b/>
                <w:bCs/>
                <w:color w:val="000000"/>
                <w:sz w:val="19"/>
                <w:szCs w:val="19"/>
              </w:rPr>
              <w:t>Знать:</w:t>
            </w:r>
          </w:p>
        </w:tc>
      </w:tr>
      <w:tr w:rsidR="00FF2C53" w:rsidRPr="009506E3">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на высоком научно-теоретическом уровне принципы основных методов лабораторно-аналитических исследований почвы</w:t>
            </w:r>
          </w:p>
        </w:tc>
      </w:tr>
      <w:tr w:rsidR="00FF2C53" w:rsidRPr="009506E3">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на среднем уровне принципы основных методов лабораторно-аналитических исследований почвы</w:t>
            </w:r>
          </w:p>
        </w:tc>
      </w:tr>
      <w:tr w:rsidR="00FF2C53" w:rsidRPr="009506E3">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в общем принципы основных методов лабораторно-аналитических исследований почвы</w:t>
            </w:r>
          </w:p>
        </w:tc>
      </w:tr>
      <w:tr w:rsidR="00FF2C53" w:rsidRPr="0052713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b/>
                <w:bCs/>
                <w:color w:val="000000"/>
                <w:sz w:val="19"/>
                <w:szCs w:val="19"/>
              </w:rPr>
              <w:t>Уметь:</w:t>
            </w:r>
          </w:p>
        </w:tc>
      </w:tr>
      <w:tr w:rsidR="00FF2C53" w:rsidRPr="009506E3">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уверенно и агрументированно подобрать базу лабораторно-аналитических методик (в т.ч. стандартизированных, ГОСТ, РД, ПНДФ) по процедуре отбора почвенных проб и провести приборное (инструментальное) исследование почвы в зависимости от вида и меры воздействия на нее</w:t>
            </w:r>
          </w:p>
        </w:tc>
      </w:tr>
      <w:tr w:rsidR="00FF2C53" w:rsidRPr="009506E3">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в целом грамотно подобрать базу лабораторно-аналитических методик (в т.ч. стандартизированных, ГОСТ, РД, ПНДФ) по процедуре отбора почвенных проб и провести приборное (инструментальное) исследование почвы в зависимости от вида и меры воздействия на нее</w:t>
            </w:r>
          </w:p>
        </w:tc>
      </w:tr>
      <w:tr w:rsidR="00FF2C53" w:rsidRPr="009506E3">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испытывает затруднения при подоборе базы лабораторно-аналитических методик (в т.ч. стандартизированных, ГОСТ, РД, ПНДФ) по процедуре отбора почвенных проб и при проведении приборного (инструментального) исследования почвы в зависимости от вида и меры воздействия на нее</w:t>
            </w:r>
          </w:p>
        </w:tc>
      </w:tr>
      <w:tr w:rsidR="00FF2C53" w:rsidRPr="0052713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b/>
                <w:bCs/>
                <w:color w:val="000000"/>
                <w:sz w:val="19"/>
                <w:szCs w:val="19"/>
              </w:rPr>
              <w:t>Владеть:</w:t>
            </w:r>
          </w:p>
        </w:tc>
      </w:tr>
      <w:tr w:rsidR="00FF2C53" w:rsidRPr="009506E3">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сформированными навыками работы на приборах и инструментах эколого-аналитической лаборатории в части отбора проб почвы, ее пробоподготовки и непосредственного лабораторного анализа по определению концентраций основных загрязняющих веществ</w:t>
            </w:r>
          </w:p>
        </w:tc>
      </w:tr>
      <w:tr w:rsidR="00FF2C53" w:rsidRPr="009506E3">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основными навыками работы на приборах и инструментах эколого-аналитической лаборатории в части отбора проб почвы, ее пробоподготовки и непосредственного лабораторного анализа по определению концентраций основных загрязняющих веществ</w:t>
            </w:r>
          </w:p>
        </w:tc>
      </w:tr>
      <w:tr w:rsidR="00FF2C53" w:rsidRPr="009506E3">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базовыми навыками работы на приборах и инструментах эколого-аналитической лаборатории в части отбора проб почвы, ее пробоподготовки и непосредственного лабораторного анализа по определению концентраций основных загрязняющих веществ</w:t>
            </w:r>
          </w:p>
        </w:tc>
      </w:tr>
    </w:tbl>
    <w:p w:rsidR="00FF2C53" w:rsidRPr="007037DD" w:rsidRDefault="00FF2C53">
      <w:pPr>
        <w:rPr>
          <w:sz w:val="2"/>
          <w:szCs w:val="2"/>
          <w:lang w:val="ru-RU"/>
        </w:rPr>
      </w:pPr>
      <w:r w:rsidRPr="007037DD">
        <w:rPr>
          <w:lang w:val="ru-RU"/>
        </w:rPr>
        <w:br w:type="page"/>
      </w:r>
    </w:p>
    <w:tbl>
      <w:tblPr>
        <w:tblW w:w="0" w:type="auto"/>
        <w:tblInd w:w="2" w:type="dxa"/>
        <w:tblCellMar>
          <w:left w:w="0" w:type="dxa"/>
          <w:right w:w="0" w:type="dxa"/>
        </w:tblCellMar>
        <w:tblLook w:val="00A0"/>
      </w:tblPr>
      <w:tblGrid>
        <w:gridCol w:w="747"/>
        <w:gridCol w:w="207"/>
        <w:gridCol w:w="261"/>
        <w:gridCol w:w="2965"/>
        <w:gridCol w:w="959"/>
        <w:gridCol w:w="693"/>
        <w:gridCol w:w="1111"/>
        <w:gridCol w:w="1246"/>
        <w:gridCol w:w="679"/>
        <w:gridCol w:w="403"/>
        <w:gridCol w:w="969"/>
      </w:tblGrid>
      <w:tr w:rsidR="00FF2C53" w:rsidRPr="00527132">
        <w:trPr>
          <w:trHeight w:hRule="exact" w:val="416"/>
        </w:trPr>
        <w:tc>
          <w:tcPr>
            <w:tcW w:w="4692" w:type="dxa"/>
            <w:gridSpan w:val="4"/>
            <w:shd w:val="clear" w:color="C0C0C0" w:fill="FFFFFF"/>
            <w:tcMar>
              <w:left w:w="34" w:type="dxa"/>
              <w:right w:w="34" w:type="dxa"/>
            </w:tcMar>
          </w:tcPr>
          <w:p w:rsidR="00FF2C53" w:rsidRPr="00527132" w:rsidRDefault="00FF2C53">
            <w:pPr>
              <w:spacing w:after="0" w:line="240" w:lineRule="auto"/>
              <w:rPr>
                <w:sz w:val="16"/>
                <w:szCs w:val="16"/>
              </w:rPr>
            </w:pPr>
            <w:r w:rsidRPr="00527132">
              <w:rPr>
                <w:rFonts w:ascii="Times New Roman" w:hAnsi="Times New Roman" w:cs="Times New Roman"/>
                <w:color w:val="C0C0C0"/>
                <w:sz w:val="16"/>
                <w:szCs w:val="16"/>
              </w:rPr>
              <w:t>УП: 05.04.06 МЭП-18.plx</w:t>
            </w:r>
          </w:p>
        </w:tc>
        <w:tc>
          <w:tcPr>
            <w:tcW w:w="851" w:type="dxa"/>
          </w:tcPr>
          <w:p w:rsidR="00FF2C53" w:rsidRPr="00527132" w:rsidRDefault="00FF2C53"/>
        </w:tc>
        <w:tc>
          <w:tcPr>
            <w:tcW w:w="710" w:type="dxa"/>
          </w:tcPr>
          <w:p w:rsidR="00FF2C53" w:rsidRPr="00527132" w:rsidRDefault="00FF2C53"/>
        </w:tc>
        <w:tc>
          <w:tcPr>
            <w:tcW w:w="1135" w:type="dxa"/>
          </w:tcPr>
          <w:p w:rsidR="00FF2C53" w:rsidRPr="00527132" w:rsidRDefault="00FF2C53"/>
        </w:tc>
        <w:tc>
          <w:tcPr>
            <w:tcW w:w="1277" w:type="dxa"/>
          </w:tcPr>
          <w:p w:rsidR="00FF2C53" w:rsidRPr="00527132" w:rsidRDefault="00FF2C53"/>
        </w:tc>
        <w:tc>
          <w:tcPr>
            <w:tcW w:w="710" w:type="dxa"/>
          </w:tcPr>
          <w:p w:rsidR="00FF2C53" w:rsidRPr="00527132" w:rsidRDefault="00FF2C53"/>
        </w:tc>
        <w:tc>
          <w:tcPr>
            <w:tcW w:w="426" w:type="dxa"/>
          </w:tcPr>
          <w:p w:rsidR="00FF2C53" w:rsidRPr="00527132" w:rsidRDefault="00FF2C53"/>
        </w:tc>
        <w:tc>
          <w:tcPr>
            <w:tcW w:w="1007" w:type="dxa"/>
            <w:shd w:val="clear" w:color="C0C0C0" w:fill="FFFFFF"/>
            <w:tcMar>
              <w:left w:w="34" w:type="dxa"/>
              <w:right w:w="34" w:type="dxa"/>
            </w:tcMar>
          </w:tcPr>
          <w:p w:rsidR="00FF2C53" w:rsidRPr="00527132" w:rsidRDefault="00FF2C53">
            <w:pPr>
              <w:spacing w:after="0" w:line="240" w:lineRule="auto"/>
              <w:jc w:val="right"/>
              <w:rPr>
                <w:sz w:val="16"/>
                <w:szCs w:val="16"/>
              </w:rPr>
            </w:pPr>
            <w:r w:rsidRPr="00527132">
              <w:rPr>
                <w:rFonts w:ascii="Times New Roman" w:hAnsi="Times New Roman" w:cs="Times New Roman"/>
                <w:color w:val="C0C0C0"/>
                <w:sz w:val="16"/>
                <w:szCs w:val="16"/>
              </w:rPr>
              <w:t>стр. 5</w:t>
            </w:r>
          </w:p>
        </w:tc>
      </w:tr>
      <w:tr w:rsidR="00FF2C53" w:rsidRPr="009506E3">
        <w:trPr>
          <w:trHeight w:hRule="exact" w:val="675"/>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jc w:val="center"/>
              <w:rPr>
                <w:sz w:val="19"/>
                <w:szCs w:val="19"/>
                <w:lang w:val="ru-RU"/>
              </w:rPr>
            </w:pPr>
            <w:r w:rsidRPr="007037DD">
              <w:rPr>
                <w:rFonts w:ascii="Times New Roman" w:hAnsi="Times New Roman" w:cs="Times New Roman"/>
                <w:b/>
                <w:bCs/>
                <w:color w:val="000000"/>
                <w:sz w:val="19"/>
                <w:szCs w:val="19"/>
                <w:lang w:val="ru-RU"/>
              </w:rPr>
              <w:t>ПК-4: способностью использовать современные методы обработки и интерпретации экологической информации при проведении научных и производственных исследований</w:t>
            </w:r>
          </w:p>
        </w:tc>
      </w:tr>
      <w:tr w:rsidR="00FF2C53" w:rsidRPr="00527132">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b/>
                <w:bCs/>
                <w:color w:val="000000"/>
                <w:sz w:val="19"/>
                <w:szCs w:val="19"/>
              </w:rPr>
              <w:t>Знать:</w:t>
            </w:r>
          </w:p>
        </w:tc>
      </w:tr>
      <w:tr w:rsidR="00FF2C53" w:rsidRPr="009506E3">
        <w:trPr>
          <w:trHeight w:hRule="exact" w:val="91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на высоком научно-теоретическом уровне методические основы проведения эколических исследованиий почвенного покрова, отечественную базу стандартизированных методик количественного эколого- химического анализа почвы, а также методологию пробоотбора и пробоподготовки почвы для проведения ее лабораторно-аналитических исследований</w:t>
            </w:r>
          </w:p>
        </w:tc>
      </w:tr>
      <w:tr w:rsidR="00FF2C53" w:rsidRPr="009506E3">
        <w:trPr>
          <w:trHeight w:hRule="exact" w:val="91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на среднем уровне методические основы проведения эколических исследованиий почвенного покрова, отечественную базу стандартизированных методик количественного эколого-химического анализа почвы, а также методологию пробоотбора и пробоподготовки почвы для проведения ее лабораторно-аналитических исследований</w:t>
            </w:r>
          </w:p>
        </w:tc>
      </w:tr>
      <w:tr w:rsidR="00FF2C53" w:rsidRPr="009506E3">
        <w:trPr>
          <w:trHeight w:hRule="exact" w:val="91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в общем методические основы проведения эколических исследованиий почвенного покрова, отечественную базу стандартизированных методик количественного эколого-химического анализа почвы, а также методологию пробоотбора и пробоподготовки почвы для проведения ее лабораторно-аналитических исследований</w:t>
            </w:r>
          </w:p>
        </w:tc>
      </w:tr>
      <w:tr w:rsidR="00FF2C53" w:rsidRPr="00527132">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b/>
                <w:bCs/>
                <w:color w:val="000000"/>
                <w:sz w:val="19"/>
                <w:szCs w:val="19"/>
              </w:rPr>
              <w:t>Уметь:</w:t>
            </w:r>
          </w:p>
        </w:tc>
      </w:tr>
      <w:tr w:rsidR="00FF2C53" w:rsidRPr="009506E3">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уверенно и аргументированно провести эколого-химический анализ почвы с последующей трактовкой полученных данных и научной оценкой эколого-гигиенического состояния почвенного покрова</w:t>
            </w:r>
          </w:p>
        </w:tc>
      </w:tr>
      <w:tr w:rsidR="00FF2C53" w:rsidRPr="009506E3">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в целом грамотно провести эколого-химический анализ почвы с последующей трактовкой полученных данных и научной оценкой эколого-гигиенического состояния почвенного покрова</w:t>
            </w:r>
          </w:p>
        </w:tc>
      </w:tr>
      <w:tr w:rsidR="00FF2C53" w:rsidRPr="009506E3">
        <w:trPr>
          <w:trHeight w:hRule="exact" w:val="478"/>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испытывает затруднения при проведении эколого-химического анализа почвы, при последующей трактовке полученных данных и при научной оценке эколого-гигиенического состояния почвенного покрова</w:t>
            </w:r>
          </w:p>
        </w:tc>
      </w:tr>
      <w:tr w:rsidR="00FF2C53" w:rsidRPr="00527132">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b/>
                <w:bCs/>
                <w:color w:val="000000"/>
                <w:sz w:val="19"/>
                <w:szCs w:val="19"/>
              </w:rPr>
              <w:t>Владеть:</w:t>
            </w:r>
          </w:p>
        </w:tc>
      </w:tr>
      <w:tr w:rsidR="00FF2C53" w:rsidRPr="009506E3">
        <w:trPr>
          <w:trHeight w:hRule="exact" w:val="69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1</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сформированными навыками нормативной оценки эколого-гигиенического состояния почвы, а также сбора, обобщения, дифференцирования и интерпретации данных эколого-аналитических исследований почвы с последующей формулировкой выводов по состоянию почвенного покрова</w:t>
            </w:r>
          </w:p>
        </w:tc>
      </w:tr>
      <w:tr w:rsidR="00FF2C53" w:rsidRPr="009506E3">
        <w:trPr>
          <w:trHeight w:hRule="exact" w:val="69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2</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основными навыками нормативной оценки эколого-гигиенического состояния почвы, а также сбора, обобщения, дифференцирования и интерпретации данных эколого-аналитических исследований почвы с последующей формулировкой выводов по состоянию почвенного покрова</w:t>
            </w:r>
          </w:p>
        </w:tc>
      </w:tr>
      <w:tr w:rsidR="00FF2C53" w:rsidRPr="009506E3">
        <w:trPr>
          <w:trHeight w:hRule="exact" w:val="697"/>
        </w:trPr>
        <w:tc>
          <w:tcPr>
            <w:tcW w:w="129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Уровень 3</w:t>
            </w:r>
          </w:p>
        </w:tc>
        <w:tc>
          <w:tcPr>
            <w:tcW w:w="9512" w:type="dxa"/>
            <w:gridSpan w:val="8"/>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базовыми навыками нормативной оценки эколого-гигиенического состояния почвы, а также сбора, обобщения, дифференцирования и интерпретации данных эколого-аналитических исследований почвы с последующей формулировкой выводов по состоянию почвенного покрова</w:t>
            </w:r>
          </w:p>
        </w:tc>
      </w:tr>
      <w:tr w:rsidR="00FF2C53" w:rsidRPr="009506E3">
        <w:trPr>
          <w:trHeight w:hRule="exact" w:val="416"/>
        </w:trPr>
        <w:tc>
          <w:tcPr>
            <w:tcW w:w="10788" w:type="dxa"/>
            <w:gridSpan w:val="11"/>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b/>
                <w:bCs/>
                <w:color w:val="000000"/>
                <w:sz w:val="19"/>
                <w:szCs w:val="19"/>
                <w:lang w:val="ru-RU"/>
              </w:rPr>
              <w:t>В результате освоения дисциплины обучающийся должен</w:t>
            </w:r>
          </w:p>
        </w:tc>
      </w:tr>
      <w:tr w:rsidR="00FF2C53" w:rsidRPr="00527132">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b/>
                <w:bCs/>
                <w:color w:val="000000"/>
                <w:sz w:val="19"/>
                <w:szCs w:val="19"/>
              </w:rPr>
              <w:t>3.1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b/>
                <w:bCs/>
                <w:color w:val="000000"/>
                <w:sz w:val="19"/>
                <w:szCs w:val="19"/>
              </w:rPr>
              <w:t>Знать:</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3.1.1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основы методологии отбора проб почвы для проведения лабораторных исследований;</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3.1.2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принципы основных лабораторно-аналитических методов исследований почвы;</w:t>
            </w:r>
          </w:p>
        </w:tc>
      </w:tr>
      <w:tr w:rsidR="00FF2C53" w:rsidRPr="009506E3">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3.1.3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основные принципы и методы нормативной оценки эколого-гигиенического состояния почвенного покрова</w:t>
            </w:r>
          </w:p>
        </w:tc>
      </w:tr>
      <w:tr w:rsidR="00FF2C53" w:rsidRPr="00527132">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b/>
                <w:bCs/>
                <w:color w:val="000000"/>
                <w:sz w:val="19"/>
                <w:szCs w:val="19"/>
              </w:rPr>
              <w:t>3.2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b/>
                <w:bCs/>
                <w:color w:val="000000"/>
                <w:sz w:val="19"/>
                <w:szCs w:val="19"/>
              </w:rPr>
              <w:t>Уметь:</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3.2.1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подобрать нормативную документацию по пробоотбору и провести отбор проб почвы;</w:t>
            </w:r>
          </w:p>
        </w:tc>
      </w:tr>
      <w:tr w:rsidR="00FF2C53" w:rsidRPr="009506E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3.2.2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подобрать базу лабораторно-аналитических методик (в т.ч. стандартизированных, ГОСТ, РД, ПНДФ) и провести приборное (инструментальное) исследование почвы в зависимости от вида и меры воздействия на нее;</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3.2.3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провести оценку качества и эколого-гигиенического состояния почвенного покрова</w:t>
            </w:r>
          </w:p>
        </w:tc>
      </w:tr>
      <w:tr w:rsidR="00FF2C53" w:rsidRPr="00527132">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b/>
                <w:bCs/>
                <w:color w:val="000000"/>
                <w:sz w:val="19"/>
                <w:szCs w:val="19"/>
              </w:rPr>
              <w:t>3.3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b/>
                <w:bCs/>
                <w:color w:val="000000"/>
                <w:sz w:val="19"/>
                <w:szCs w:val="19"/>
              </w:rPr>
              <w:t>Владеть:</w:t>
            </w:r>
          </w:p>
        </w:tc>
      </w:tr>
      <w:tr w:rsidR="00FF2C53" w:rsidRPr="009506E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3.3.1</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работы на приборах и инструментах эколого-аналитической лаборатории в части пробоотбора, пробоподготовки и непосредственного анализа проб почвы;</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3.3.2</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использования нормативов качества и экологической безопасности при оценке состояния почв;</w:t>
            </w:r>
          </w:p>
        </w:tc>
      </w:tr>
      <w:tr w:rsidR="00FF2C53" w:rsidRPr="009506E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3.3.3</w:t>
            </w:r>
          </w:p>
        </w:tc>
        <w:tc>
          <w:tcPr>
            <w:tcW w:w="10022" w:type="dxa"/>
            <w:gridSpan w:val="10"/>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сбора, обобщения, дифференцирования и интерпретации данных эколого-аналитических исследований почвы с последующей формулировкой выводов по экологическому состоянию почвенного покрова</w:t>
            </w:r>
          </w:p>
        </w:tc>
      </w:tr>
      <w:tr w:rsidR="00FF2C53" w:rsidRPr="009506E3">
        <w:trPr>
          <w:trHeight w:hRule="exact" w:val="277"/>
        </w:trPr>
        <w:tc>
          <w:tcPr>
            <w:tcW w:w="766" w:type="dxa"/>
          </w:tcPr>
          <w:p w:rsidR="00FF2C53" w:rsidRPr="007037DD" w:rsidRDefault="00FF2C53">
            <w:pPr>
              <w:rPr>
                <w:lang w:val="ru-RU"/>
              </w:rPr>
            </w:pPr>
          </w:p>
        </w:tc>
        <w:tc>
          <w:tcPr>
            <w:tcW w:w="228" w:type="dxa"/>
          </w:tcPr>
          <w:p w:rsidR="00FF2C53" w:rsidRPr="007037DD" w:rsidRDefault="00FF2C53">
            <w:pPr>
              <w:rPr>
                <w:lang w:val="ru-RU"/>
              </w:rPr>
            </w:pPr>
          </w:p>
        </w:tc>
        <w:tc>
          <w:tcPr>
            <w:tcW w:w="285" w:type="dxa"/>
          </w:tcPr>
          <w:p w:rsidR="00FF2C53" w:rsidRPr="007037DD" w:rsidRDefault="00FF2C53">
            <w:pPr>
              <w:rPr>
                <w:lang w:val="ru-RU"/>
              </w:rPr>
            </w:pPr>
          </w:p>
        </w:tc>
        <w:tc>
          <w:tcPr>
            <w:tcW w:w="3403" w:type="dxa"/>
          </w:tcPr>
          <w:p w:rsidR="00FF2C53" w:rsidRPr="007037DD" w:rsidRDefault="00FF2C53">
            <w:pPr>
              <w:rPr>
                <w:lang w:val="ru-RU"/>
              </w:rPr>
            </w:pPr>
          </w:p>
        </w:tc>
        <w:tc>
          <w:tcPr>
            <w:tcW w:w="851" w:type="dxa"/>
          </w:tcPr>
          <w:p w:rsidR="00FF2C53" w:rsidRPr="007037DD" w:rsidRDefault="00FF2C53">
            <w:pPr>
              <w:rPr>
                <w:lang w:val="ru-RU"/>
              </w:rPr>
            </w:pPr>
          </w:p>
        </w:tc>
        <w:tc>
          <w:tcPr>
            <w:tcW w:w="710" w:type="dxa"/>
          </w:tcPr>
          <w:p w:rsidR="00FF2C53" w:rsidRPr="007037DD" w:rsidRDefault="00FF2C53">
            <w:pPr>
              <w:rPr>
                <w:lang w:val="ru-RU"/>
              </w:rPr>
            </w:pPr>
          </w:p>
        </w:tc>
        <w:tc>
          <w:tcPr>
            <w:tcW w:w="1135" w:type="dxa"/>
          </w:tcPr>
          <w:p w:rsidR="00FF2C53" w:rsidRPr="007037DD" w:rsidRDefault="00FF2C53">
            <w:pPr>
              <w:rPr>
                <w:lang w:val="ru-RU"/>
              </w:rPr>
            </w:pPr>
          </w:p>
        </w:tc>
        <w:tc>
          <w:tcPr>
            <w:tcW w:w="1277" w:type="dxa"/>
          </w:tcPr>
          <w:p w:rsidR="00FF2C53" w:rsidRPr="007037DD" w:rsidRDefault="00FF2C53">
            <w:pPr>
              <w:rPr>
                <w:lang w:val="ru-RU"/>
              </w:rPr>
            </w:pPr>
          </w:p>
        </w:tc>
        <w:tc>
          <w:tcPr>
            <w:tcW w:w="710" w:type="dxa"/>
          </w:tcPr>
          <w:p w:rsidR="00FF2C53" w:rsidRPr="007037DD" w:rsidRDefault="00FF2C53">
            <w:pPr>
              <w:rPr>
                <w:lang w:val="ru-RU"/>
              </w:rPr>
            </w:pPr>
          </w:p>
        </w:tc>
        <w:tc>
          <w:tcPr>
            <w:tcW w:w="426" w:type="dxa"/>
          </w:tcPr>
          <w:p w:rsidR="00FF2C53" w:rsidRPr="007037DD" w:rsidRDefault="00FF2C53">
            <w:pPr>
              <w:rPr>
                <w:lang w:val="ru-RU"/>
              </w:rPr>
            </w:pPr>
          </w:p>
        </w:tc>
        <w:tc>
          <w:tcPr>
            <w:tcW w:w="993" w:type="dxa"/>
          </w:tcPr>
          <w:p w:rsidR="00FF2C53" w:rsidRPr="007037DD" w:rsidRDefault="00FF2C53">
            <w:pPr>
              <w:rPr>
                <w:lang w:val="ru-RU"/>
              </w:rPr>
            </w:pPr>
          </w:p>
        </w:tc>
      </w:tr>
      <w:tr w:rsidR="00FF2C53" w:rsidRPr="009506E3">
        <w:trPr>
          <w:trHeight w:hRule="exact" w:val="277"/>
        </w:trPr>
        <w:tc>
          <w:tcPr>
            <w:tcW w:w="10788" w:type="dxa"/>
            <w:gridSpan w:val="11"/>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FF2C53" w:rsidRPr="007037DD" w:rsidRDefault="00FF2C53">
            <w:pPr>
              <w:spacing w:after="0" w:line="240" w:lineRule="auto"/>
              <w:jc w:val="center"/>
              <w:rPr>
                <w:sz w:val="19"/>
                <w:szCs w:val="19"/>
                <w:lang w:val="ru-RU"/>
              </w:rPr>
            </w:pPr>
            <w:r w:rsidRPr="007037DD">
              <w:rPr>
                <w:rFonts w:ascii="Times New Roman" w:hAnsi="Times New Roman" w:cs="Times New Roman"/>
                <w:b/>
                <w:bCs/>
                <w:color w:val="000000"/>
                <w:sz w:val="19"/>
                <w:szCs w:val="19"/>
                <w:lang w:val="ru-RU"/>
              </w:rPr>
              <w:t>4. СТРУКТУРА И СОДЕРЖАНИЕ ДИСЦИПЛИНЫ (МОДУЛЯ)</w:t>
            </w:r>
          </w:p>
        </w:tc>
      </w:tr>
      <w:tr w:rsidR="00FF2C53" w:rsidRPr="00527132">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Код занятия</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jc w:val="center"/>
              <w:rPr>
                <w:sz w:val="19"/>
                <w:szCs w:val="19"/>
                <w:lang w:val="ru-RU"/>
              </w:rPr>
            </w:pPr>
            <w:r w:rsidRPr="007037DD">
              <w:rPr>
                <w:rFonts w:ascii="Times New Roman" w:hAnsi="Times New Roman" w:cs="Times New Roman"/>
                <w:b/>
                <w:bCs/>
                <w:color w:val="000000"/>
                <w:sz w:val="19"/>
                <w:szCs w:val="19"/>
                <w:lang w:val="ru-RU"/>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Семестр / Курс</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Часов</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Компетен-</w:t>
            </w:r>
          </w:p>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ции</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Литература</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Инте</w:t>
            </w:r>
          </w:p>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ракт.</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Примечание</w:t>
            </w:r>
          </w:p>
        </w:tc>
      </w:tr>
      <w:tr w:rsidR="00FF2C53" w:rsidRPr="009506E3">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b/>
                <w:bCs/>
                <w:color w:val="000000"/>
                <w:sz w:val="19"/>
                <w:szCs w:val="19"/>
                <w:lang w:val="ru-RU"/>
              </w:rPr>
              <w:t>Раздел 1. Основы пробоотбора и пробоподготовки почвы к лабораторному анализу</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r>
    </w:tbl>
    <w:p w:rsidR="00FF2C53" w:rsidRPr="007037DD" w:rsidRDefault="00FF2C53">
      <w:pPr>
        <w:rPr>
          <w:sz w:val="2"/>
          <w:szCs w:val="2"/>
          <w:lang w:val="ru-RU"/>
        </w:rPr>
      </w:pPr>
      <w:r w:rsidRPr="007037DD">
        <w:rPr>
          <w:lang w:val="ru-RU"/>
        </w:rPr>
        <w:br w:type="page"/>
      </w:r>
    </w:p>
    <w:tbl>
      <w:tblPr>
        <w:tblW w:w="0" w:type="auto"/>
        <w:tblInd w:w="2" w:type="dxa"/>
        <w:tblCellMar>
          <w:left w:w="0" w:type="dxa"/>
          <w:right w:w="0" w:type="dxa"/>
        </w:tblCellMar>
        <w:tblLook w:val="00A0"/>
      </w:tblPr>
      <w:tblGrid>
        <w:gridCol w:w="930"/>
        <w:gridCol w:w="3442"/>
        <w:gridCol w:w="915"/>
        <w:gridCol w:w="672"/>
        <w:gridCol w:w="1067"/>
        <w:gridCol w:w="1237"/>
        <w:gridCol w:w="662"/>
        <w:gridCol w:w="382"/>
        <w:gridCol w:w="933"/>
      </w:tblGrid>
      <w:tr w:rsidR="00FF2C53" w:rsidRPr="00527132">
        <w:trPr>
          <w:trHeight w:hRule="exact" w:val="416"/>
        </w:trPr>
        <w:tc>
          <w:tcPr>
            <w:tcW w:w="4692" w:type="dxa"/>
            <w:gridSpan w:val="2"/>
            <w:shd w:val="clear" w:color="C0C0C0" w:fill="FFFFFF"/>
            <w:tcMar>
              <w:left w:w="34" w:type="dxa"/>
              <w:right w:w="34" w:type="dxa"/>
            </w:tcMar>
          </w:tcPr>
          <w:p w:rsidR="00FF2C53" w:rsidRPr="00527132" w:rsidRDefault="00FF2C53">
            <w:pPr>
              <w:spacing w:after="0" w:line="240" w:lineRule="auto"/>
              <w:rPr>
                <w:sz w:val="16"/>
                <w:szCs w:val="16"/>
              </w:rPr>
            </w:pPr>
            <w:r w:rsidRPr="00527132">
              <w:rPr>
                <w:rFonts w:ascii="Times New Roman" w:hAnsi="Times New Roman" w:cs="Times New Roman"/>
                <w:color w:val="C0C0C0"/>
                <w:sz w:val="16"/>
                <w:szCs w:val="16"/>
              </w:rPr>
              <w:t>УП: 05.04.06 МЭП-18.plx</w:t>
            </w:r>
          </w:p>
        </w:tc>
        <w:tc>
          <w:tcPr>
            <w:tcW w:w="851" w:type="dxa"/>
          </w:tcPr>
          <w:p w:rsidR="00FF2C53" w:rsidRPr="00527132" w:rsidRDefault="00FF2C53"/>
        </w:tc>
        <w:tc>
          <w:tcPr>
            <w:tcW w:w="710" w:type="dxa"/>
          </w:tcPr>
          <w:p w:rsidR="00FF2C53" w:rsidRPr="00527132" w:rsidRDefault="00FF2C53"/>
        </w:tc>
        <w:tc>
          <w:tcPr>
            <w:tcW w:w="1135" w:type="dxa"/>
          </w:tcPr>
          <w:p w:rsidR="00FF2C53" w:rsidRPr="00527132" w:rsidRDefault="00FF2C53"/>
        </w:tc>
        <w:tc>
          <w:tcPr>
            <w:tcW w:w="1277" w:type="dxa"/>
          </w:tcPr>
          <w:p w:rsidR="00FF2C53" w:rsidRPr="00527132" w:rsidRDefault="00FF2C53"/>
        </w:tc>
        <w:tc>
          <w:tcPr>
            <w:tcW w:w="710" w:type="dxa"/>
          </w:tcPr>
          <w:p w:rsidR="00FF2C53" w:rsidRPr="00527132" w:rsidRDefault="00FF2C53"/>
        </w:tc>
        <w:tc>
          <w:tcPr>
            <w:tcW w:w="426" w:type="dxa"/>
          </w:tcPr>
          <w:p w:rsidR="00FF2C53" w:rsidRPr="00527132" w:rsidRDefault="00FF2C53"/>
        </w:tc>
        <w:tc>
          <w:tcPr>
            <w:tcW w:w="1007" w:type="dxa"/>
            <w:shd w:val="clear" w:color="C0C0C0" w:fill="FFFFFF"/>
            <w:tcMar>
              <w:left w:w="34" w:type="dxa"/>
              <w:right w:w="34" w:type="dxa"/>
            </w:tcMar>
          </w:tcPr>
          <w:p w:rsidR="00FF2C53" w:rsidRPr="00527132" w:rsidRDefault="00FF2C53">
            <w:pPr>
              <w:spacing w:after="0" w:line="240" w:lineRule="auto"/>
              <w:jc w:val="right"/>
              <w:rPr>
                <w:sz w:val="16"/>
                <w:szCs w:val="16"/>
              </w:rPr>
            </w:pPr>
            <w:r w:rsidRPr="00527132">
              <w:rPr>
                <w:rFonts w:ascii="Times New Roman" w:hAnsi="Times New Roman" w:cs="Times New Roman"/>
                <w:color w:val="C0C0C0"/>
                <w:sz w:val="16"/>
                <w:szCs w:val="16"/>
              </w:rPr>
              <w:t>стр. 6</w:t>
            </w:r>
          </w:p>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Методика отбора проб почв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Методика подготовки почвенных проб к лабораторному анализу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Нормативно-методические требования к пробоотбору и пробоподготовке почвы к лабораторному анализу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9506E3">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b/>
                <w:bCs/>
                <w:color w:val="000000"/>
                <w:sz w:val="19"/>
                <w:szCs w:val="19"/>
                <w:lang w:val="ru-RU"/>
              </w:rPr>
              <w:t>Раздел 2. Лабораторно- аналитические методы анализа и оценки качества почв</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Принципы и методы анализа и оценки качества почв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Методика определения обменной кислотности почвы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Методика определения содержания тяжелых металлов в почве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Методика определения содержания нефтепродуктов в почве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bl>
    <w:p w:rsidR="00FF2C53" w:rsidRDefault="00FF2C53">
      <w:pPr>
        <w:rPr>
          <w:sz w:val="2"/>
          <w:szCs w:val="2"/>
        </w:rPr>
      </w:pPr>
      <w:r>
        <w:br w:type="page"/>
      </w:r>
    </w:p>
    <w:tbl>
      <w:tblPr>
        <w:tblW w:w="0" w:type="auto"/>
        <w:tblInd w:w="2" w:type="dxa"/>
        <w:tblCellMar>
          <w:left w:w="0" w:type="dxa"/>
          <w:right w:w="0" w:type="dxa"/>
        </w:tblCellMar>
        <w:tblLook w:val="00A0"/>
      </w:tblPr>
      <w:tblGrid>
        <w:gridCol w:w="932"/>
        <w:gridCol w:w="3429"/>
        <w:gridCol w:w="917"/>
        <w:gridCol w:w="674"/>
        <w:gridCol w:w="1069"/>
        <w:gridCol w:w="1238"/>
        <w:gridCol w:w="663"/>
        <w:gridCol w:w="383"/>
        <w:gridCol w:w="935"/>
      </w:tblGrid>
      <w:tr w:rsidR="00FF2C53" w:rsidRPr="00527132">
        <w:trPr>
          <w:trHeight w:hRule="exact" w:val="416"/>
        </w:trPr>
        <w:tc>
          <w:tcPr>
            <w:tcW w:w="4692" w:type="dxa"/>
            <w:gridSpan w:val="2"/>
            <w:shd w:val="clear" w:color="C0C0C0" w:fill="FFFFFF"/>
            <w:tcMar>
              <w:left w:w="34" w:type="dxa"/>
              <w:right w:w="34" w:type="dxa"/>
            </w:tcMar>
          </w:tcPr>
          <w:p w:rsidR="00FF2C53" w:rsidRPr="00527132" w:rsidRDefault="00FF2C53">
            <w:pPr>
              <w:spacing w:after="0" w:line="240" w:lineRule="auto"/>
              <w:rPr>
                <w:sz w:val="16"/>
                <w:szCs w:val="16"/>
              </w:rPr>
            </w:pPr>
            <w:r w:rsidRPr="00527132">
              <w:rPr>
                <w:rFonts w:ascii="Times New Roman" w:hAnsi="Times New Roman" w:cs="Times New Roman"/>
                <w:color w:val="C0C0C0"/>
                <w:sz w:val="16"/>
                <w:szCs w:val="16"/>
              </w:rPr>
              <w:t>УП: 05.04.06 МЭП-18.plx</w:t>
            </w:r>
          </w:p>
        </w:tc>
        <w:tc>
          <w:tcPr>
            <w:tcW w:w="851" w:type="dxa"/>
          </w:tcPr>
          <w:p w:rsidR="00FF2C53" w:rsidRPr="00527132" w:rsidRDefault="00FF2C53"/>
        </w:tc>
        <w:tc>
          <w:tcPr>
            <w:tcW w:w="710" w:type="dxa"/>
          </w:tcPr>
          <w:p w:rsidR="00FF2C53" w:rsidRPr="00527132" w:rsidRDefault="00FF2C53"/>
        </w:tc>
        <w:tc>
          <w:tcPr>
            <w:tcW w:w="1135" w:type="dxa"/>
          </w:tcPr>
          <w:p w:rsidR="00FF2C53" w:rsidRPr="00527132" w:rsidRDefault="00FF2C53"/>
        </w:tc>
        <w:tc>
          <w:tcPr>
            <w:tcW w:w="1277" w:type="dxa"/>
          </w:tcPr>
          <w:p w:rsidR="00FF2C53" w:rsidRPr="00527132" w:rsidRDefault="00FF2C53"/>
        </w:tc>
        <w:tc>
          <w:tcPr>
            <w:tcW w:w="710" w:type="dxa"/>
          </w:tcPr>
          <w:p w:rsidR="00FF2C53" w:rsidRPr="00527132" w:rsidRDefault="00FF2C53"/>
        </w:tc>
        <w:tc>
          <w:tcPr>
            <w:tcW w:w="426" w:type="dxa"/>
          </w:tcPr>
          <w:p w:rsidR="00FF2C53" w:rsidRPr="00527132" w:rsidRDefault="00FF2C53"/>
        </w:tc>
        <w:tc>
          <w:tcPr>
            <w:tcW w:w="1007" w:type="dxa"/>
            <w:shd w:val="clear" w:color="C0C0C0" w:fill="FFFFFF"/>
            <w:tcMar>
              <w:left w:w="34" w:type="dxa"/>
              <w:right w:w="34" w:type="dxa"/>
            </w:tcMar>
          </w:tcPr>
          <w:p w:rsidR="00FF2C53" w:rsidRPr="00527132" w:rsidRDefault="00FF2C53">
            <w:pPr>
              <w:spacing w:after="0" w:line="240" w:lineRule="auto"/>
              <w:jc w:val="right"/>
              <w:rPr>
                <w:sz w:val="16"/>
                <w:szCs w:val="16"/>
              </w:rPr>
            </w:pPr>
            <w:r w:rsidRPr="00527132">
              <w:rPr>
                <w:rFonts w:ascii="Times New Roman" w:hAnsi="Times New Roman" w:cs="Times New Roman"/>
                <w:color w:val="C0C0C0"/>
                <w:sz w:val="16"/>
                <w:szCs w:val="16"/>
              </w:rPr>
              <w:t>стр. 7</w:t>
            </w:r>
          </w:p>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Методика определения содержания сероводорода в почве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Методика определения интегральной токсичности почвы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Основы методики лабораторного анализа и определения качества почвы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30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9506E3">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b/>
                <w:bCs/>
                <w:color w:val="000000"/>
                <w:sz w:val="19"/>
                <w:szCs w:val="19"/>
                <w:lang w:val="ru-RU"/>
              </w:rPr>
              <w:t>Раздел 3. Нормативная оценка качества почвы</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rPr>
                <w:lang w:val="ru-RU"/>
              </w:rPr>
            </w:pPr>
          </w:p>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3.1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Проведение оценки качества почвы различными расчетными методами /Лаб/</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527132">
        <w:trPr>
          <w:trHeight w:hRule="exact" w:val="2016"/>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3.2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Основы методики и проведения оценки качества почвенного покрова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ПК-3 ПК-4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 Л1.2 Л1.3 Л1.4 Л1.5Л2.1 Л2.2 Л2.3 Л2.4 Л2.5Л3.1 Л3.2 Л3.3 Л3.4</w:t>
            </w:r>
          </w:p>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 Э2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527132">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3.3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/Зачёт/</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527132">
        <w:trPr>
          <w:trHeight w:hRule="exact" w:val="277"/>
        </w:trPr>
        <w:tc>
          <w:tcPr>
            <w:tcW w:w="993" w:type="dxa"/>
          </w:tcPr>
          <w:p w:rsidR="00FF2C53" w:rsidRPr="00527132" w:rsidRDefault="00FF2C53"/>
        </w:tc>
        <w:tc>
          <w:tcPr>
            <w:tcW w:w="3687" w:type="dxa"/>
          </w:tcPr>
          <w:p w:rsidR="00FF2C53" w:rsidRPr="00527132" w:rsidRDefault="00FF2C53"/>
        </w:tc>
        <w:tc>
          <w:tcPr>
            <w:tcW w:w="851" w:type="dxa"/>
          </w:tcPr>
          <w:p w:rsidR="00FF2C53" w:rsidRPr="00527132" w:rsidRDefault="00FF2C53"/>
        </w:tc>
        <w:tc>
          <w:tcPr>
            <w:tcW w:w="710" w:type="dxa"/>
          </w:tcPr>
          <w:p w:rsidR="00FF2C53" w:rsidRPr="00527132" w:rsidRDefault="00FF2C53"/>
        </w:tc>
        <w:tc>
          <w:tcPr>
            <w:tcW w:w="1135" w:type="dxa"/>
          </w:tcPr>
          <w:p w:rsidR="00FF2C53" w:rsidRPr="00527132" w:rsidRDefault="00FF2C53"/>
        </w:tc>
        <w:tc>
          <w:tcPr>
            <w:tcW w:w="1277" w:type="dxa"/>
          </w:tcPr>
          <w:p w:rsidR="00FF2C53" w:rsidRPr="00527132" w:rsidRDefault="00FF2C53"/>
        </w:tc>
        <w:tc>
          <w:tcPr>
            <w:tcW w:w="710" w:type="dxa"/>
          </w:tcPr>
          <w:p w:rsidR="00FF2C53" w:rsidRPr="00527132" w:rsidRDefault="00FF2C53"/>
        </w:tc>
        <w:tc>
          <w:tcPr>
            <w:tcW w:w="426" w:type="dxa"/>
          </w:tcPr>
          <w:p w:rsidR="00FF2C53" w:rsidRPr="00527132" w:rsidRDefault="00FF2C53"/>
        </w:tc>
        <w:tc>
          <w:tcPr>
            <w:tcW w:w="993" w:type="dxa"/>
          </w:tcPr>
          <w:p w:rsidR="00FF2C53" w:rsidRPr="00527132" w:rsidRDefault="00FF2C53"/>
        </w:tc>
      </w:tr>
      <w:tr w:rsidR="00FF2C53" w:rsidRPr="00527132">
        <w:trPr>
          <w:trHeight w:hRule="exact" w:val="416"/>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5. ФОНД ОЦЕНОЧНЫХ СРЕДСТВ</w:t>
            </w:r>
          </w:p>
        </w:tc>
      </w:tr>
      <w:tr w:rsidR="00FF2C53" w:rsidRPr="00527132">
        <w:trPr>
          <w:trHeight w:hRule="exact" w:val="277"/>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5.1. Контрольные вопросы и задания</w:t>
            </w:r>
          </w:p>
        </w:tc>
      </w:tr>
      <w:tr w:rsidR="00FF2C53" w:rsidRPr="009506E3">
        <w:trPr>
          <w:trHeight w:hRule="exact" w:val="3165"/>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Контрольные вопросы к зачету (1 семестр)</w:t>
            </w:r>
          </w:p>
          <w:p w:rsidR="00FF2C53" w:rsidRPr="007037DD" w:rsidRDefault="00FF2C53">
            <w:pPr>
              <w:spacing w:after="0" w:line="240" w:lineRule="auto"/>
              <w:rPr>
                <w:sz w:val="19"/>
                <w:szCs w:val="19"/>
                <w:lang w:val="ru-RU"/>
              </w:rPr>
            </w:pP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1. Фоновый (естественный) и техногенно преобразованный состав почв.</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2. Понятие о загрязнении почвенного покрова. Основные причины и источники загрязнения почв.</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3. Классификация почв по степени загрязненности.</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4. Показатели санитарно-гигиенического и экологического состояния почв. Нормативно-правовые документы оценки состояния почв.</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5. Принципы и нормативные методы отбора проб почв.</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6. Принципы и нормативные методы подготовки проб почв.</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7. Лабораторно-аналитические методы контроля загрязненных почв.</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8. Методические принципы и стандарты по определению кислотности почвы как показателя, определяющего подвижность токсикантов в почве.</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9. Методические принципы и стандарты по определению содержания в почве тяжелых металлов - цинка, кадмия, свинца и меди.</w:t>
            </w:r>
          </w:p>
        </w:tc>
      </w:tr>
    </w:tbl>
    <w:p w:rsidR="00FF2C53" w:rsidRPr="007037DD" w:rsidRDefault="00FF2C53">
      <w:pPr>
        <w:rPr>
          <w:sz w:val="2"/>
          <w:szCs w:val="2"/>
          <w:lang w:val="ru-RU"/>
        </w:rPr>
      </w:pPr>
      <w:r w:rsidRPr="007037DD">
        <w:rPr>
          <w:lang w:val="ru-RU"/>
        </w:rPr>
        <w:br w:type="page"/>
      </w:r>
    </w:p>
    <w:tbl>
      <w:tblPr>
        <w:tblW w:w="0" w:type="auto"/>
        <w:tblInd w:w="2" w:type="dxa"/>
        <w:tblCellMar>
          <w:left w:w="0" w:type="dxa"/>
          <w:right w:w="0" w:type="dxa"/>
        </w:tblCellMar>
        <w:tblLook w:val="00A0"/>
      </w:tblPr>
      <w:tblGrid>
        <w:gridCol w:w="691"/>
        <w:gridCol w:w="1900"/>
        <w:gridCol w:w="1830"/>
        <w:gridCol w:w="3146"/>
        <w:gridCol w:w="1676"/>
        <w:gridCol w:w="997"/>
      </w:tblGrid>
      <w:tr w:rsidR="00FF2C53" w:rsidRPr="00527132">
        <w:trPr>
          <w:trHeight w:hRule="exact" w:val="416"/>
        </w:trPr>
        <w:tc>
          <w:tcPr>
            <w:tcW w:w="4692" w:type="dxa"/>
            <w:gridSpan w:val="3"/>
            <w:shd w:val="clear" w:color="C0C0C0" w:fill="FFFFFF"/>
            <w:tcMar>
              <w:left w:w="34" w:type="dxa"/>
              <w:right w:w="34" w:type="dxa"/>
            </w:tcMar>
          </w:tcPr>
          <w:p w:rsidR="00FF2C53" w:rsidRPr="00527132" w:rsidRDefault="00FF2C53">
            <w:pPr>
              <w:spacing w:after="0" w:line="240" w:lineRule="auto"/>
              <w:rPr>
                <w:sz w:val="16"/>
                <w:szCs w:val="16"/>
              </w:rPr>
            </w:pPr>
            <w:r w:rsidRPr="00527132">
              <w:rPr>
                <w:rFonts w:ascii="Times New Roman" w:hAnsi="Times New Roman" w:cs="Times New Roman"/>
                <w:color w:val="C0C0C0"/>
                <w:sz w:val="16"/>
                <w:szCs w:val="16"/>
              </w:rPr>
              <w:t>УП: 05.04.06 МЭП-18.plx</w:t>
            </w:r>
          </w:p>
        </w:tc>
        <w:tc>
          <w:tcPr>
            <w:tcW w:w="3403" w:type="dxa"/>
          </w:tcPr>
          <w:p w:rsidR="00FF2C53" w:rsidRPr="00527132" w:rsidRDefault="00FF2C53"/>
        </w:tc>
        <w:tc>
          <w:tcPr>
            <w:tcW w:w="1702" w:type="dxa"/>
          </w:tcPr>
          <w:p w:rsidR="00FF2C53" w:rsidRPr="00527132" w:rsidRDefault="00FF2C53"/>
        </w:tc>
        <w:tc>
          <w:tcPr>
            <w:tcW w:w="1007" w:type="dxa"/>
            <w:shd w:val="clear" w:color="C0C0C0" w:fill="FFFFFF"/>
            <w:tcMar>
              <w:left w:w="34" w:type="dxa"/>
              <w:right w:w="34" w:type="dxa"/>
            </w:tcMar>
          </w:tcPr>
          <w:p w:rsidR="00FF2C53" w:rsidRPr="00527132" w:rsidRDefault="00FF2C53">
            <w:pPr>
              <w:spacing w:after="0" w:line="240" w:lineRule="auto"/>
              <w:jc w:val="right"/>
              <w:rPr>
                <w:sz w:val="16"/>
                <w:szCs w:val="16"/>
              </w:rPr>
            </w:pPr>
            <w:r w:rsidRPr="00527132">
              <w:rPr>
                <w:rFonts w:ascii="Times New Roman" w:hAnsi="Times New Roman" w:cs="Times New Roman"/>
                <w:color w:val="C0C0C0"/>
                <w:sz w:val="16"/>
                <w:szCs w:val="16"/>
              </w:rPr>
              <w:t>стр. 8</w:t>
            </w:r>
          </w:p>
        </w:tc>
      </w:tr>
      <w:tr w:rsidR="00FF2C53" w:rsidRPr="009506E3">
        <w:trPr>
          <w:trHeight w:hRule="exact" w:val="223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10. Методические принципы и стандарты по определению содержания в почве органических загрязнителей на примере нефтепродуктов.</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11. Методические принципы и стандарты по определению содержания в почве сероводорода.</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12. Методические принципы и стандарты по определению интегральной токсичности почвы.</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13. Понятие о буферности почв. Способность почв к самоочищению.</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14. Понятие о ПДК и ОДК загрязняющих веществ в почве.</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15. Понятие о лимитирущем показателе вредности загрязняющего вещества в почве: общесанитарный, водно- миграционный, воздушно-миграционный, транслокационный.</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16. Методы оценки качества и экологического состояния почвенного покрова.</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17. Основные нормативно-правовые мероприятия по охране почвенного покрова от загрязнения.</w:t>
            </w:r>
          </w:p>
        </w:tc>
      </w:tr>
      <w:tr w:rsidR="00FF2C53" w:rsidRPr="0052713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5.2. Фонд оценочных средств</w:t>
            </w:r>
          </w:p>
        </w:tc>
      </w:tr>
      <w:tr w:rsidR="00FF2C53" w:rsidRPr="009506E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Фонд оценочных средств представлен в Приложении 1</w:t>
            </w:r>
          </w:p>
        </w:tc>
      </w:tr>
      <w:tr w:rsidR="00FF2C53" w:rsidRPr="0052713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5.3. Перечень видов оценочных средств</w:t>
            </w:r>
          </w:p>
        </w:tc>
      </w:tr>
      <w:tr w:rsidR="00FF2C53" w:rsidRPr="009506E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Тесты, отчеты о выполнении лабораторных работ</w:t>
            </w:r>
          </w:p>
        </w:tc>
      </w:tr>
      <w:tr w:rsidR="00FF2C53" w:rsidRPr="009506E3">
        <w:trPr>
          <w:trHeight w:hRule="exact" w:val="277"/>
        </w:trPr>
        <w:tc>
          <w:tcPr>
            <w:tcW w:w="710" w:type="dxa"/>
          </w:tcPr>
          <w:p w:rsidR="00FF2C53" w:rsidRPr="007037DD" w:rsidRDefault="00FF2C53">
            <w:pPr>
              <w:rPr>
                <w:lang w:val="ru-RU"/>
              </w:rPr>
            </w:pPr>
          </w:p>
        </w:tc>
        <w:tc>
          <w:tcPr>
            <w:tcW w:w="1986" w:type="dxa"/>
          </w:tcPr>
          <w:p w:rsidR="00FF2C53" w:rsidRPr="007037DD" w:rsidRDefault="00FF2C53">
            <w:pPr>
              <w:rPr>
                <w:lang w:val="ru-RU"/>
              </w:rPr>
            </w:pPr>
          </w:p>
        </w:tc>
        <w:tc>
          <w:tcPr>
            <w:tcW w:w="1986" w:type="dxa"/>
          </w:tcPr>
          <w:p w:rsidR="00FF2C53" w:rsidRPr="007037DD" w:rsidRDefault="00FF2C53">
            <w:pPr>
              <w:rPr>
                <w:lang w:val="ru-RU"/>
              </w:rPr>
            </w:pPr>
          </w:p>
        </w:tc>
        <w:tc>
          <w:tcPr>
            <w:tcW w:w="3403" w:type="dxa"/>
          </w:tcPr>
          <w:p w:rsidR="00FF2C53" w:rsidRPr="007037DD" w:rsidRDefault="00FF2C53">
            <w:pPr>
              <w:rPr>
                <w:lang w:val="ru-RU"/>
              </w:rPr>
            </w:pPr>
          </w:p>
        </w:tc>
        <w:tc>
          <w:tcPr>
            <w:tcW w:w="1702" w:type="dxa"/>
          </w:tcPr>
          <w:p w:rsidR="00FF2C53" w:rsidRPr="007037DD" w:rsidRDefault="00FF2C53">
            <w:pPr>
              <w:rPr>
                <w:lang w:val="ru-RU"/>
              </w:rPr>
            </w:pPr>
          </w:p>
        </w:tc>
        <w:tc>
          <w:tcPr>
            <w:tcW w:w="993" w:type="dxa"/>
          </w:tcPr>
          <w:p w:rsidR="00FF2C53" w:rsidRPr="007037DD" w:rsidRDefault="00FF2C53">
            <w:pPr>
              <w:rPr>
                <w:lang w:val="ru-RU"/>
              </w:rPr>
            </w:pPr>
          </w:p>
        </w:tc>
      </w:tr>
      <w:tr w:rsidR="00FF2C53" w:rsidRPr="009506E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FF2C53" w:rsidRPr="007037DD" w:rsidRDefault="00FF2C53">
            <w:pPr>
              <w:spacing w:after="0" w:line="240" w:lineRule="auto"/>
              <w:jc w:val="center"/>
              <w:rPr>
                <w:sz w:val="19"/>
                <w:szCs w:val="19"/>
                <w:lang w:val="ru-RU"/>
              </w:rPr>
            </w:pPr>
            <w:r w:rsidRPr="007037DD">
              <w:rPr>
                <w:rFonts w:ascii="Times New Roman" w:hAnsi="Times New Roman" w:cs="Times New Roman"/>
                <w:b/>
                <w:bCs/>
                <w:color w:val="000000"/>
                <w:sz w:val="19"/>
                <w:szCs w:val="19"/>
                <w:lang w:val="ru-RU"/>
              </w:rPr>
              <w:t>6. УЧЕБНО-МЕТОДИЧЕСКОЕ И ИНФОРМАЦИОННОЕ ОБЕСПЕЧЕНИЕ ДИСЦИПЛИНЫ (МОДУЛЯ)</w:t>
            </w:r>
          </w:p>
        </w:tc>
      </w:tr>
      <w:tr w:rsidR="00FF2C53" w:rsidRPr="0052713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6.1. Рекомендуемая литература</w:t>
            </w:r>
          </w:p>
        </w:tc>
      </w:tr>
      <w:tr w:rsidR="00FF2C53" w:rsidRPr="0052713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6.1.1. Основная литература</w:t>
            </w:r>
          </w:p>
        </w:tc>
      </w:tr>
      <w:tr w:rsidR="00FF2C53" w:rsidRPr="00527132">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Издательство, год</w:t>
            </w:r>
          </w:p>
        </w:tc>
      </w:tr>
      <w:tr w:rsidR="00FF2C53" w:rsidRPr="009506E3">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Поспелова О.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Геохимия окружающей среды: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9506E3" w:rsidRDefault="00FF2C53">
            <w:pPr>
              <w:spacing w:after="0" w:line="240" w:lineRule="auto"/>
              <w:rPr>
                <w:sz w:val="19"/>
                <w:szCs w:val="19"/>
                <w:lang w:val="ru-RU"/>
              </w:rPr>
            </w:pPr>
            <w:r w:rsidRPr="009506E3">
              <w:rPr>
                <w:rFonts w:ascii="Times New Roman" w:hAnsi="Times New Roman" w:cs="Times New Roman"/>
                <w:color w:val="000000"/>
                <w:sz w:val="19"/>
                <w:szCs w:val="19"/>
                <w:lang w:val="ru-RU"/>
              </w:rPr>
              <w:t xml:space="preserve">Ставрополь: СтГАУ, 2013, </w:t>
            </w:r>
            <w:r w:rsidRPr="00527132">
              <w:rPr>
                <w:rFonts w:ascii="Times New Roman" w:hAnsi="Times New Roman" w:cs="Times New Roman"/>
                <w:color w:val="000000"/>
                <w:sz w:val="19"/>
                <w:szCs w:val="19"/>
              </w:rPr>
              <w:t>http</w:t>
            </w:r>
            <w:r w:rsidRPr="009506E3">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9506E3">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9506E3">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index</w:t>
            </w:r>
            <w:r w:rsidRPr="009506E3">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php</w:t>
            </w:r>
            <w:r w:rsidRPr="009506E3">
              <w:rPr>
                <w:rFonts w:ascii="Times New Roman" w:hAnsi="Times New Roman" w:cs="Times New Roman"/>
                <w:color w:val="000000"/>
                <w:sz w:val="19"/>
                <w:szCs w:val="19"/>
                <w:lang w:val="ru-RU"/>
              </w:rPr>
              <w:t xml:space="preserve">? </w:t>
            </w:r>
            <w:r w:rsidRPr="00527132">
              <w:rPr>
                <w:rFonts w:ascii="Times New Roman" w:hAnsi="Times New Roman" w:cs="Times New Roman"/>
                <w:color w:val="000000"/>
                <w:sz w:val="19"/>
                <w:szCs w:val="19"/>
              </w:rPr>
              <w:t>page</w:t>
            </w:r>
            <w:r w:rsidRPr="009506E3">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book</w:t>
            </w:r>
            <w:r w:rsidRPr="009506E3">
              <w:rPr>
                <w:rFonts w:ascii="Times New Roman" w:hAnsi="Times New Roman" w:cs="Times New Roman"/>
                <w:color w:val="000000"/>
                <w:sz w:val="19"/>
                <w:szCs w:val="19"/>
                <w:lang w:val="ru-RU"/>
              </w:rPr>
              <w:t>&amp;</w:t>
            </w:r>
            <w:r w:rsidRPr="00527132">
              <w:rPr>
                <w:rFonts w:ascii="Times New Roman" w:hAnsi="Times New Roman" w:cs="Times New Roman"/>
                <w:color w:val="000000"/>
                <w:sz w:val="19"/>
                <w:szCs w:val="19"/>
              </w:rPr>
              <w:t>id</w:t>
            </w:r>
            <w:r w:rsidRPr="009506E3">
              <w:rPr>
                <w:rFonts w:ascii="Times New Roman" w:hAnsi="Times New Roman" w:cs="Times New Roman"/>
                <w:color w:val="000000"/>
                <w:sz w:val="19"/>
                <w:szCs w:val="19"/>
                <w:lang w:val="ru-RU"/>
              </w:rPr>
              <w:t>=277486</w:t>
            </w:r>
          </w:p>
        </w:tc>
      </w:tr>
      <w:tr w:rsidR="00FF2C53" w:rsidRPr="009506E3">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Емельянов С. А., Мандра Ю. А., Степаненко Е. Е., Корнилов Н. И., Коровин А.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Комплексный подход к организации и ведению экологического мониторинга: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Ставрополь: Ставропольский государственный аграрный университет, 2015, </w:t>
            </w: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index</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php</w:t>
            </w:r>
            <w:r w:rsidRPr="007037DD">
              <w:rPr>
                <w:rFonts w:ascii="Times New Roman" w:hAnsi="Times New Roman" w:cs="Times New Roman"/>
                <w:color w:val="000000"/>
                <w:sz w:val="19"/>
                <w:szCs w:val="19"/>
                <w:lang w:val="ru-RU"/>
              </w:rPr>
              <w:t xml:space="preserve">? </w:t>
            </w:r>
            <w:r w:rsidRPr="00527132">
              <w:rPr>
                <w:rFonts w:ascii="Times New Roman" w:hAnsi="Times New Roman" w:cs="Times New Roman"/>
                <w:color w:val="000000"/>
                <w:sz w:val="19"/>
                <w:szCs w:val="19"/>
              </w:rPr>
              <w:t>page</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book</w:t>
            </w:r>
            <w:r w:rsidRPr="007037DD">
              <w:rPr>
                <w:rFonts w:ascii="Times New Roman" w:hAnsi="Times New Roman" w:cs="Times New Roman"/>
                <w:color w:val="000000"/>
                <w:sz w:val="19"/>
                <w:szCs w:val="19"/>
                <w:lang w:val="ru-RU"/>
              </w:rPr>
              <w:t>&amp;</w:t>
            </w:r>
            <w:r w:rsidRPr="00527132">
              <w:rPr>
                <w:rFonts w:ascii="Times New Roman" w:hAnsi="Times New Roman" w:cs="Times New Roman"/>
                <w:color w:val="000000"/>
                <w:sz w:val="19"/>
                <w:szCs w:val="19"/>
              </w:rPr>
              <w:t>id</w:t>
            </w:r>
            <w:r w:rsidRPr="007037DD">
              <w:rPr>
                <w:rFonts w:ascii="Times New Roman" w:hAnsi="Times New Roman" w:cs="Times New Roman"/>
                <w:color w:val="000000"/>
                <w:sz w:val="19"/>
                <w:szCs w:val="19"/>
                <w:lang w:val="ru-RU"/>
              </w:rPr>
              <w:t>=438705</w:t>
            </w:r>
          </w:p>
        </w:tc>
      </w:tr>
      <w:tr w:rsidR="00FF2C53" w:rsidRPr="009506E3">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Шевченко Д. А., Лошаков А. В., Кипа Л. В., Одинцов С. В., Трубачёва Л. В., Иванников Д. 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Агроэкологический мониторинг: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Ставрополь: Ставропольский государственный аграрный университет, 2017, </w:t>
            </w: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index</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php</w:t>
            </w:r>
            <w:r w:rsidRPr="007037DD">
              <w:rPr>
                <w:rFonts w:ascii="Times New Roman" w:hAnsi="Times New Roman" w:cs="Times New Roman"/>
                <w:color w:val="000000"/>
                <w:sz w:val="19"/>
                <w:szCs w:val="19"/>
                <w:lang w:val="ru-RU"/>
              </w:rPr>
              <w:t xml:space="preserve">? </w:t>
            </w:r>
            <w:r w:rsidRPr="00527132">
              <w:rPr>
                <w:rFonts w:ascii="Times New Roman" w:hAnsi="Times New Roman" w:cs="Times New Roman"/>
                <w:color w:val="000000"/>
                <w:sz w:val="19"/>
                <w:szCs w:val="19"/>
              </w:rPr>
              <w:t>page</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book</w:t>
            </w:r>
            <w:r w:rsidRPr="007037DD">
              <w:rPr>
                <w:rFonts w:ascii="Times New Roman" w:hAnsi="Times New Roman" w:cs="Times New Roman"/>
                <w:color w:val="000000"/>
                <w:sz w:val="19"/>
                <w:szCs w:val="19"/>
                <w:lang w:val="ru-RU"/>
              </w:rPr>
              <w:t>&amp;</w:t>
            </w:r>
            <w:r w:rsidRPr="00527132">
              <w:rPr>
                <w:rFonts w:ascii="Times New Roman" w:hAnsi="Times New Roman" w:cs="Times New Roman"/>
                <w:color w:val="000000"/>
                <w:sz w:val="19"/>
                <w:szCs w:val="19"/>
              </w:rPr>
              <w:t>id</w:t>
            </w:r>
            <w:r w:rsidRPr="007037DD">
              <w:rPr>
                <w:rFonts w:ascii="Times New Roman" w:hAnsi="Times New Roman" w:cs="Times New Roman"/>
                <w:color w:val="000000"/>
                <w:sz w:val="19"/>
                <w:szCs w:val="19"/>
                <w:lang w:val="ru-RU"/>
              </w:rPr>
              <w:t>=485016</w:t>
            </w:r>
          </w:p>
        </w:tc>
      </w:tr>
      <w:tr w:rsidR="00FF2C53" w:rsidRPr="00527132">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Васильченко А.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Почвенно-экологический мониторинг: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Оренбург: ОГУ, 2017, http://biblioclub.ru/index.php? page=book&amp;id=485418</w:t>
            </w:r>
          </w:p>
        </w:tc>
      </w:tr>
      <w:tr w:rsidR="00FF2C53" w:rsidRPr="009506E3">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Л1.5</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Лесникова В.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Нормирование и управление качеством окружающей среды: учебное пособие для бакалавров</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Москва|Берлин: Директ- Медиа, 2015, </w:t>
            </w: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index</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php</w:t>
            </w:r>
            <w:r w:rsidRPr="007037DD">
              <w:rPr>
                <w:rFonts w:ascii="Times New Roman" w:hAnsi="Times New Roman" w:cs="Times New Roman"/>
                <w:color w:val="000000"/>
                <w:sz w:val="19"/>
                <w:szCs w:val="19"/>
                <w:lang w:val="ru-RU"/>
              </w:rPr>
              <w:t xml:space="preserve">? </w:t>
            </w:r>
            <w:r w:rsidRPr="00527132">
              <w:rPr>
                <w:rFonts w:ascii="Times New Roman" w:hAnsi="Times New Roman" w:cs="Times New Roman"/>
                <w:color w:val="000000"/>
                <w:sz w:val="19"/>
                <w:szCs w:val="19"/>
              </w:rPr>
              <w:t>page</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book</w:t>
            </w:r>
            <w:r w:rsidRPr="007037DD">
              <w:rPr>
                <w:rFonts w:ascii="Times New Roman" w:hAnsi="Times New Roman" w:cs="Times New Roman"/>
                <w:color w:val="000000"/>
                <w:sz w:val="19"/>
                <w:szCs w:val="19"/>
                <w:lang w:val="ru-RU"/>
              </w:rPr>
              <w:t>&amp;</w:t>
            </w:r>
            <w:r w:rsidRPr="00527132">
              <w:rPr>
                <w:rFonts w:ascii="Times New Roman" w:hAnsi="Times New Roman" w:cs="Times New Roman"/>
                <w:color w:val="000000"/>
                <w:sz w:val="19"/>
                <w:szCs w:val="19"/>
              </w:rPr>
              <w:t>id</w:t>
            </w:r>
            <w:r w:rsidRPr="007037DD">
              <w:rPr>
                <w:rFonts w:ascii="Times New Roman" w:hAnsi="Times New Roman" w:cs="Times New Roman"/>
                <w:color w:val="000000"/>
                <w:sz w:val="19"/>
                <w:szCs w:val="19"/>
                <w:lang w:val="ru-RU"/>
              </w:rPr>
              <w:t>=276099</w:t>
            </w:r>
          </w:p>
        </w:tc>
      </w:tr>
      <w:tr w:rsidR="00FF2C53" w:rsidRPr="0052713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6.1.2. Дополнительная литература</w:t>
            </w:r>
          </w:p>
        </w:tc>
      </w:tr>
      <w:tr w:rsidR="00FF2C53" w:rsidRPr="00527132">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Издательство, год</w:t>
            </w:r>
          </w:p>
        </w:tc>
      </w:tr>
      <w:tr w:rsidR="00FF2C53" w:rsidRPr="009506E3">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Л2.1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Ларичев Т.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Геохимия окружающей среды: опорные конспекты</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Кемерово: Кемеровский государственный университет, 2013, </w:t>
            </w: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index</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php</w:t>
            </w:r>
            <w:r w:rsidRPr="007037DD">
              <w:rPr>
                <w:rFonts w:ascii="Times New Roman" w:hAnsi="Times New Roman" w:cs="Times New Roman"/>
                <w:color w:val="000000"/>
                <w:sz w:val="19"/>
                <w:szCs w:val="19"/>
                <w:lang w:val="ru-RU"/>
              </w:rPr>
              <w:t xml:space="preserve">? </w:t>
            </w:r>
            <w:r w:rsidRPr="00527132">
              <w:rPr>
                <w:rFonts w:ascii="Times New Roman" w:hAnsi="Times New Roman" w:cs="Times New Roman"/>
                <w:color w:val="000000"/>
                <w:sz w:val="19"/>
                <w:szCs w:val="19"/>
              </w:rPr>
              <w:t>page</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book</w:t>
            </w:r>
            <w:r w:rsidRPr="007037DD">
              <w:rPr>
                <w:rFonts w:ascii="Times New Roman" w:hAnsi="Times New Roman" w:cs="Times New Roman"/>
                <w:color w:val="000000"/>
                <w:sz w:val="19"/>
                <w:szCs w:val="19"/>
                <w:lang w:val="ru-RU"/>
              </w:rPr>
              <w:t>&amp;</w:t>
            </w:r>
            <w:r w:rsidRPr="00527132">
              <w:rPr>
                <w:rFonts w:ascii="Times New Roman" w:hAnsi="Times New Roman" w:cs="Times New Roman"/>
                <w:color w:val="000000"/>
                <w:sz w:val="19"/>
                <w:szCs w:val="19"/>
              </w:rPr>
              <w:t>id</w:t>
            </w:r>
            <w:r w:rsidRPr="007037DD">
              <w:rPr>
                <w:rFonts w:ascii="Times New Roman" w:hAnsi="Times New Roman" w:cs="Times New Roman"/>
                <w:color w:val="000000"/>
                <w:sz w:val="19"/>
                <w:szCs w:val="19"/>
                <w:lang w:val="ru-RU"/>
              </w:rPr>
              <w:t>=232758</w:t>
            </w:r>
          </w:p>
        </w:tc>
      </w:tr>
      <w:tr w:rsidR="00FF2C53" w:rsidRPr="009506E3">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Л2.2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Гривко Е. В., Ишанова О.</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Оценка степени антропогенной преобразованности природно -техногенных систем: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Оренбург: ООО ИПК «Университет», 2013, </w:t>
            </w: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index</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php</w:t>
            </w:r>
            <w:r w:rsidRPr="007037DD">
              <w:rPr>
                <w:rFonts w:ascii="Times New Roman" w:hAnsi="Times New Roman" w:cs="Times New Roman"/>
                <w:color w:val="000000"/>
                <w:sz w:val="19"/>
                <w:szCs w:val="19"/>
                <w:lang w:val="ru-RU"/>
              </w:rPr>
              <w:t xml:space="preserve">? </w:t>
            </w:r>
            <w:r w:rsidRPr="00527132">
              <w:rPr>
                <w:rFonts w:ascii="Times New Roman" w:hAnsi="Times New Roman" w:cs="Times New Roman"/>
                <w:color w:val="000000"/>
                <w:sz w:val="19"/>
                <w:szCs w:val="19"/>
              </w:rPr>
              <w:t>page</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book</w:t>
            </w:r>
            <w:r w:rsidRPr="007037DD">
              <w:rPr>
                <w:rFonts w:ascii="Times New Roman" w:hAnsi="Times New Roman" w:cs="Times New Roman"/>
                <w:color w:val="000000"/>
                <w:sz w:val="19"/>
                <w:szCs w:val="19"/>
                <w:lang w:val="ru-RU"/>
              </w:rPr>
              <w:t>&amp;</w:t>
            </w:r>
            <w:r w:rsidRPr="00527132">
              <w:rPr>
                <w:rFonts w:ascii="Times New Roman" w:hAnsi="Times New Roman" w:cs="Times New Roman"/>
                <w:color w:val="000000"/>
                <w:sz w:val="19"/>
                <w:szCs w:val="19"/>
              </w:rPr>
              <w:t>id</w:t>
            </w:r>
            <w:r w:rsidRPr="007037DD">
              <w:rPr>
                <w:rFonts w:ascii="Times New Roman" w:hAnsi="Times New Roman" w:cs="Times New Roman"/>
                <w:color w:val="000000"/>
                <w:sz w:val="19"/>
                <w:szCs w:val="19"/>
                <w:lang w:val="ru-RU"/>
              </w:rPr>
              <w:t>=259143</w:t>
            </w:r>
          </w:p>
        </w:tc>
      </w:tr>
      <w:tr w:rsidR="00FF2C53" w:rsidRPr="00527132">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Л2.3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Шамраев А.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Экологический мониторинг и экспертиза: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Оренбург: ОГУ, 2014, http://biblioclub.ru/index.php? page=book&amp;id=270263</w:t>
            </w:r>
          </w:p>
        </w:tc>
      </w:tr>
      <w:tr w:rsidR="00FF2C53" w:rsidRPr="009506E3">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Л2.4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Терехова В.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Функционирование почв в меняющихся условиях окружающей среды: монография</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Москва: Издательство ГЕОС, 2015, </w:t>
            </w: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index</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php</w:t>
            </w:r>
            <w:r w:rsidRPr="007037DD">
              <w:rPr>
                <w:rFonts w:ascii="Times New Roman" w:hAnsi="Times New Roman" w:cs="Times New Roman"/>
                <w:color w:val="000000"/>
                <w:sz w:val="19"/>
                <w:szCs w:val="19"/>
                <w:lang w:val="ru-RU"/>
              </w:rPr>
              <w:t xml:space="preserve">? </w:t>
            </w:r>
            <w:r w:rsidRPr="00527132">
              <w:rPr>
                <w:rFonts w:ascii="Times New Roman" w:hAnsi="Times New Roman" w:cs="Times New Roman"/>
                <w:color w:val="000000"/>
                <w:sz w:val="19"/>
                <w:szCs w:val="19"/>
              </w:rPr>
              <w:t>page</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book</w:t>
            </w:r>
            <w:r w:rsidRPr="007037DD">
              <w:rPr>
                <w:rFonts w:ascii="Times New Roman" w:hAnsi="Times New Roman" w:cs="Times New Roman"/>
                <w:color w:val="000000"/>
                <w:sz w:val="19"/>
                <w:szCs w:val="19"/>
                <w:lang w:val="ru-RU"/>
              </w:rPr>
              <w:t>&amp;</w:t>
            </w:r>
            <w:r w:rsidRPr="00527132">
              <w:rPr>
                <w:rFonts w:ascii="Times New Roman" w:hAnsi="Times New Roman" w:cs="Times New Roman"/>
                <w:color w:val="000000"/>
                <w:sz w:val="19"/>
                <w:szCs w:val="19"/>
              </w:rPr>
              <w:t>id</w:t>
            </w:r>
            <w:r w:rsidRPr="007037DD">
              <w:rPr>
                <w:rFonts w:ascii="Times New Roman" w:hAnsi="Times New Roman" w:cs="Times New Roman"/>
                <w:color w:val="000000"/>
                <w:sz w:val="19"/>
                <w:szCs w:val="19"/>
                <w:lang w:val="ru-RU"/>
              </w:rPr>
              <w:t>=469617</w:t>
            </w:r>
          </w:p>
        </w:tc>
      </w:tr>
      <w:tr w:rsidR="00FF2C53" w:rsidRPr="009506E3">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Л2.5</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Шевченко Д. А., Лошаков А. В., Кипа Л. В., Одинцов С. В., Иванников Д. И., Трубачёва Л.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Мониторинг земель. Его содержание и организация: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Ставрополь: Ставропольский государственный аграрный университет, 2017, </w:t>
            </w: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index</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php</w:t>
            </w:r>
            <w:r w:rsidRPr="007037DD">
              <w:rPr>
                <w:rFonts w:ascii="Times New Roman" w:hAnsi="Times New Roman" w:cs="Times New Roman"/>
                <w:color w:val="000000"/>
                <w:sz w:val="19"/>
                <w:szCs w:val="19"/>
                <w:lang w:val="ru-RU"/>
              </w:rPr>
              <w:t xml:space="preserve">? </w:t>
            </w:r>
            <w:r w:rsidRPr="00527132">
              <w:rPr>
                <w:rFonts w:ascii="Times New Roman" w:hAnsi="Times New Roman" w:cs="Times New Roman"/>
                <w:color w:val="000000"/>
                <w:sz w:val="19"/>
                <w:szCs w:val="19"/>
              </w:rPr>
              <w:t>page</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book</w:t>
            </w:r>
            <w:r w:rsidRPr="007037DD">
              <w:rPr>
                <w:rFonts w:ascii="Times New Roman" w:hAnsi="Times New Roman" w:cs="Times New Roman"/>
                <w:color w:val="000000"/>
                <w:sz w:val="19"/>
                <w:szCs w:val="19"/>
                <w:lang w:val="ru-RU"/>
              </w:rPr>
              <w:t>&amp;</w:t>
            </w:r>
            <w:r w:rsidRPr="00527132">
              <w:rPr>
                <w:rFonts w:ascii="Times New Roman" w:hAnsi="Times New Roman" w:cs="Times New Roman"/>
                <w:color w:val="000000"/>
                <w:sz w:val="19"/>
                <w:szCs w:val="19"/>
              </w:rPr>
              <w:t>id</w:t>
            </w:r>
            <w:r w:rsidRPr="007037DD">
              <w:rPr>
                <w:rFonts w:ascii="Times New Roman" w:hAnsi="Times New Roman" w:cs="Times New Roman"/>
                <w:color w:val="000000"/>
                <w:sz w:val="19"/>
                <w:szCs w:val="19"/>
                <w:lang w:val="ru-RU"/>
              </w:rPr>
              <w:t>=485036</w:t>
            </w:r>
          </w:p>
        </w:tc>
      </w:tr>
      <w:tr w:rsidR="00FF2C53" w:rsidRPr="0052713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6.1.3. Методические разработки</w:t>
            </w:r>
          </w:p>
        </w:tc>
      </w:tr>
    </w:tbl>
    <w:p w:rsidR="00FF2C53" w:rsidRDefault="00FF2C53">
      <w:pPr>
        <w:rPr>
          <w:sz w:val="2"/>
          <w:szCs w:val="2"/>
        </w:rPr>
      </w:pPr>
      <w:r>
        <w:br w:type="page"/>
      </w:r>
    </w:p>
    <w:tbl>
      <w:tblPr>
        <w:tblW w:w="0" w:type="auto"/>
        <w:tblInd w:w="2" w:type="dxa"/>
        <w:tblCellMar>
          <w:left w:w="0" w:type="dxa"/>
          <w:right w:w="0" w:type="dxa"/>
        </w:tblCellMar>
        <w:tblLook w:val="00A0"/>
      </w:tblPr>
      <w:tblGrid>
        <w:gridCol w:w="755"/>
        <w:gridCol w:w="1899"/>
        <w:gridCol w:w="1809"/>
        <w:gridCol w:w="3110"/>
        <w:gridCol w:w="1672"/>
        <w:gridCol w:w="995"/>
      </w:tblGrid>
      <w:tr w:rsidR="00FF2C53" w:rsidRPr="00527132">
        <w:trPr>
          <w:trHeight w:hRule="exact" w:val="416"/>
        </w:trPr>
        <w:tc>
          <w:tcPr>
            <w:tcW w:w="4692" w:type="dxa"/>
            <w:gridSpan w:val="3"/>
            <w:shd w:val="clear" w:color="C0C0C0" w:fill="FFFFFF"/>
            <w:tcMar>
              <w:left w:w="34" w:type="dxa"/>
              <w:right w:w="34" w:type="dxa"/>
            </w:tcMar>
          </w:tcPr>
          <w:p w:rsidR="00FF2C53" w:rsidRPr="00527132" w:rsidRDefault="00FF2C53">
            <w:pPr>
              <w:spacing w:after="0" w:line="240" w:lineRule="auto"/>
              <w:rPr>
                <w:sz w:val="16"/>
                <w:szCs w:val="16"/>
              </w:rPr>
            </w:pPr>
            <w:r w:rsidRPr="00527132">
              <w:rPr>
                <w:rFonts w:ascii="Times New Roman" w:hAnsi="Times New Roman" w:cs="Times New Roman"/>
                <w:color w:val="C0C0C0"/>
                <w:sz w:val="16"/>
                <w:szCs w:val="16"/>
              </w:rPr>
              <w:t>УП: 05.04.06 МЭП-18.plx</w:t>
            </w:r>
          </w:p>
        </w:tc>
        <w:tc>
          <w:tcPr>
            <w:tcW w:w="3403" w:type="dxa"/>
          </w:tcPr>
          <w:p w:rsidR="00FF2C53" w:rsidRPr="00527132" w:rsidRDefault="00FF2C53"/>
        </w:tc>
        <w:tc>
          <w:tcPr>
            <w:tcW w:w="1702" w:type="dxa"/>
          </w:tcPr>
          <w:p w:rsidR="00FF2C53" w:rsidRPr="00527132" w:rsidRDefault="00FF2C53"/>
        </w:tc>
        <w:tc>
          <w:tcPr>
            <w:tcW w:w="1007" w:type="dxa"/>
            <w:shd w:val="clear" w:color="C0C0C0" w:fill="FFFFFF"/>
            <w:tcMar>
              <w:left w:w="34" w:type="dxa"/>
              <w:right w:w="34" w:type="dxa"/>
            </w:tcMar>
          </w:tcPr>
          <w:p w:rsidR="00FF2C53" w:rsidRPr="00527132" w:rsidRDefault="00FF2C53">
            <w:pPr>
              <w:spacing w:after="0" w:line="240" w:lineRule="auto"/>
              <w:jc w:val="right"/>
              <w:rPr>
                <w:sz w:val="16"/>
                <w:szCs w:val="16"/>
              </w:rPr>
            </w:pPr>
            <w:r w:rsidRPr="00527132">
              <w:rPr>
                <w:rFonts w:ascii="Times New Roman" w:hAnsi="Times New Roman" w:cs="Times New Roman"/>
                <w:color w:val="C0C0C0"/>
                <w:sz w:val="16"/>
                <w:szCs w:val="16"/>
              </w:rPr>
              <w:t>стр. 9</w:t>
            </w:r>
          </w:p>
        </w:tc>
      </w:tr>
      <w:tr w:rsidR="00FF2C53" w:rsidRPr="00527132">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Издательство, год</w:t>
            </w:r>
          </w:p>
        </w:tc>
      </w:tr>
      <w:tr w:rsidR="00FF2C53" w:rsidRPr="009506E3">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Л3.1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Околелова А. А., Егорова Г. С.</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Экологический мониторинг: учебное пособие для студентов высших учебных заведений</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9506E3" w:rsidRDefault="00FF2C53">
            <w:pPr>
              <w:spacing w:after="0" w:line="240" w:lineRule="auto"/>
              <w:rPr>
                <w:sz w:val="19"/>
                <w:szCs w:val="19"/>
                <w:lang w:val="ru-RU"/>
              </w:rPr>
            </w:pPr>
            <w:r w:rsidRPr="009506E3">
              <w:rPr>
                <w:rFonts w:ascii="Times New Roman" w:hAnsi="Times New Roman" w:cs="Times New Roman"/>
                <w:color w:val="000000"/>
                <w:sz w:val="19"/>
                <w:szCs w:val="19"/>
                <w:lang w:val="ru-RU"/>
              </w:rPr>
              <w:t xml:space="preserve">Волгоград: ВолгГТУ, 2014, </w:t>
            </w:r>
            <w:r w:rsidRPr="00527132">
              <w:rPr>
                <w:rFonts w:ascii="Times New Roman" w:hAnsi="Times New Roman" w:cs="Times New Roman"/>
                <w:color w:val="000000"/>
                <w:sz w:val="19"/>
                <w:szCs w:val="19"/>
              </w:rPr>
              <w:t>http</w:t>
            </w:r>
            <w:r w:rsidRPr="009506E3">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9506E3">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9506E3">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index</w:t>
            </w:r>
            <w:r w:rsidRPr="009506E3">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php</w:t>
            </w:r>
            <w:r w:rsidRPr="009506E3">
              <w:rPr>
                <w:rFonts w:ascii="Times New Roman" w:hAnsi="Times New Roman" w:cs="Times New Roman"/>
                <w:color w:val="000000"/>
                <w:sz w:val="19"/>
                <w:szCs w:val="19"/>
                <w:lang w:val="ru-RU"/>
              </w:rPr>
              <w:t xml:space="preserve">? </w:t>
            </w:r>
            <w:r w:rsidRPr="00527132">
              <w:rPr>
                <w:rFonts w:ascii="Times New Roman" w:hAnsi="Times New Roman" w:cs="Times New Roman"/>
                <w:color w:val="000000"/>
                <w:sz w:val="19"/>
                <w:szCs w:val="19"/>
              </w:rPr>
              <w:t>page</w:t>
            </w:r>
            <w:r w:rsidRPr="009506E3">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book</w:t>
            </w:r>
            <w:r w:rsidRPr="009506E3">
              <w:rPr>
                <w:rFonts w:ascii="Times New Roman" w:hAnsi="Times New Roman" w:cs="Times New Roman"/>
                <w:color w:val="000000"/>
                <w:sz w:val="19"/>
                <w:szCs w:val="19"/>
                <w:lang w:val="ru-RU"/>
              </w:rPr>
              <w:t>&amp;</w:t>
            </w:r>
            <w:r w:rsidRPr="00527132">
              <w:rPr>
                <w:rFonts w:ascii="Times New Roman" w:hAnsi="Times New Roman" w:cs="Times New Roman"/>
                <w:color w:val="000000"/>
                <w:sz w:val="19"/>
                <w:szCs w:val="19"/>
              </w:rPr>
              <w:t>id</w:t>
            </w:r>
            <w:r w:rsidRPr="009506E3">
              <w:rPr>
                <w:rFonts w:ascii="Times New Roman" w:hAnsi="Times New Roman" w:cs="Times New Roman"/>
                <w:color w:val="000000"/>
                <w:sz w:val="19"/>
                <w:szCs w:val="19"/>
                <w:lang w:val="ru-RU"/>
              </w:rPr>
              <w:t>=255954</w:t>
            </w:r>
          </w:p>
        </w:tc>
      </w:tr>
      <w:tr w:rsidR="00FF2C53" w:rsidRPr="009506E3">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Л3.2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Криштафович В. И., Криштафович Д. В., Еремеева Н. 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Физико-химические методы исследования: учебник</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Москва: Издательско- торговая корпорация «Дашков и К°», 2016, </w:t>
            </w: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index</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php</w:t>
            </w:r>
            <w:r w:rsidRPr="007037DD">
              <w:rPr>
                <w:rFonts w:ascii="Times New Roman" w:hAnsi="Times New Roman" w:cs="Times New Roman"/>
                <w:color w:val="000000"/>
                <w:sz w:val="19"/>
                <w:szCs w:val="19"/>
                <w:lang w:val="ru-RU"/>
              </w:rPr>
              <w:t xml:space="preserve">? </w:t>
            </w:r>
            <w:r w:rsidRPr="00527132">
              <w:rPr>
                <w:rFonts w:ascii="Times New Roman" w:hAnsi="Times New Roman" w:cs="Times New Roman"/>
                <w:color w:val="000000"/>
                <w:sz w:val="19"/>
                <w:szCs w:val="19"/>
              </w:rPr>
              <w:t>page</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book</w:t>
            </w:r>
            <w:r w:rsidRPr="007037DD">
              <w:rPr>
                <w:rFonts w:ascii="Times New Roman" w:hAnsi="Times New Roman" w:cs="Times New Roman"/>
                <w:color w:val="000000"/>
                <w:sz w:val="19"/>
                <w:szCs w:val="19"/>
                <w:lang w:val="ru-RU"/>
              </w:rPr>
              <w:t>&amp;</w:t>
            </w:r>
            <w:r w:rsidRPr="00527132">
              <w:rPr>
                <w:rFonts w:ascii="Times New Roman" w:hAnsi="Times New Roman" w:cs="Times New Roman"/>
                <w:color w:val="000000"/>
                <w:sz w:val="19"/>
                <w:szCs w:val="19"/>
              </w:rPr>
              <w:t>id</w:t>
            </w:r>
            <w:r w:rsidRPr="007037DD">
              <w:rPr>
                <w:rFonts w:ascii="Times New Roman" w:hAnsi="Times New Roman" w:cs="Times New Roman"/>
                <w:color w:val="000000"/>
                <w:sz w:val="19"/>
                <w:szCs w:val="19"/>
                <w:lang w:val="ru-RU"/>
              </w:rPr>
              <w:t>=453028</w:t>
            </w:r>
          </w:p>
        </w:tc>
      </w:tr>
      <w:tr w:rsidR="00FF2C53" w:rsidRPr="00527132">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Л3.3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Ефимова Т. Н., Иванова Р. Р.</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Оценка антропогенного воздействия на окружающую среду в процессе природопользования: практикум</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Йошкар-Ола: ПГТУ, 2016, http://biblioclub.ru/index.php? page=book&amp;id=459473</w:t>
            </w:r>
          </w:p>
        </w:tc>
      </w:tr>
      <w:tr w:rsidR="00FF2C53" w:rsidRPr="009506E3">
        <w:trPr>
          <w:trHeight w:hRule="exact" w:val="135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Л3.4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Воеводина Т. С., Русанов А. М., Васильченко А. В., Верхошенцева Ю. П., Булгакова М. А., Сулейманов Р. Р.</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Экологическое нормирование почв и управление земельными ресурсами: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Оренбург: Оренбургский государственный университет, 2017, </w:t>
            </w: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index</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php</w:t>
            </w:r>
            <w:r w:rsidRPr="007037DD">
              <w:rPr>
                <w:rFonts w:ascii="Times New Roman" w:hAnsi="Times New Roman" w:cs="Times New Roman"/>
                <w:color w:val="000000"/>
                <w:sz w:val="19"/>
                <w:szCs w:val="19"/>
                <w:lang w:val="ru-RU"/>
              </w:rPr>
              <w:t xml:space="preserve">? </w:t>
            </w:r>
            <w:r w:rsidRPr="00527132">
              <w:rPr>
                <w:rFonts w:ascii="Times New Roman" w:hAnsi="Times New Roman" w:cs="Times New Roman"/>
                <w:color w:val="000000"/>
                <w:sz w:val="19"/>
                <w:szCs w:val="19"/>
              </w:rPr>
              <w:t>page</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book</w:t>
            </w:r>
            <w:r w:rsidRPr="007037DD">
              <w:rPr>
                <w:rFonts w:ascii="Times New Roman" w:hAnsi="Times New Roman" w:cs="Times New Roman"/>
                <w:color w:val="000000"/>
                <w:sz w:val="19"/>
                <w:szCs w:val="19"/>
                <w:lang w:val="ru-RU"/>
              </w:rPr>
              <w:t>&amp;</w:t>
            </w:r>
            <w:r w:rsidRPr="00527132">
              <w:rPr>
                <w:rFonts w:ascii="Times New Roman" w:hAnsi="Times New Roman" w:cs="Times New Roman"/>
                <w:color w:val="000000"/>
                <w:sz w:val="19"/>
                <w:szCs w:val="19"/>
              </w:rPr>
              <w:t>id</w:t>
            </w:r>
            <w:r w:rsidRPr="007037DD">
              <w:rPr>
                <w:rFonts w:ascii="Times New Roman" w:hAnsi="Times New Roman" w:cs="Times New Roman"/>
                <w:color w:val="000000"/>
                <w:sz w:val="19"/>
                <w:szCs w:val="19"/>
                <w:lang w:val="ru-RU"/>
              </w:rPr>
              <w:t>=481736</w:t>
            </w:r>
          </w:p>
        </w:tc>
      </w:tr>
      <w:tr w:rsidR="00FF2C53" w:rsidRPr="009506E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jc w:val="center"/>
              <w:rPr>
                <w:sz w:val="19"/>
                <w:szCs w:val="19"/>
                <w:lang w:val="ru-RU"/>
              </w:rPr>
            </w:pPr>
            <w:r w:rsidRPr="007037DD">
              <w:rPr>
                <w:rFonts w:ascii="Times New Roman" w:hAnsi="Times New Roman" w:cs="Times New Roman"/>
                <w:b/>
                <w:bCs/>
                <w:color w:val="000000"/>
                <w:sz w:val="19"/>
                <w:szCs w:val="19"/>
                <w:lang w:val="ru-RU"/>
              </w:rPr>
              <w:t>6.2. Перечень ресурсов информационно-телекоммуникационной сети "Интернет"</w:t>
            </w:r>
          </w:p>
        </w:tc>
      </w:tr>
      <w:tr w:rsidR="00FF2C53" w:rsidRPr="009506E3">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Э1</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Шустов, С.Б. Химические аспекты экологии: учебное пособие / С.Б. Шустов, Л.В. Шустова, Н.В. Горбенко. - Москва: Русское слово — учебник, 2016. - 241 с.: схем., ил. - </w:t>
            </w:r>
            <w:r w:rsidRPr="00527132">
              <w:rPr>
                <w:rFonts w:ascii="Times New Roman" w:hAnsi="Times New Roman" w:cs="Times New Roman"/>
                <w:color w:val="000000"/>
                <w:sz w:val="19"/>
                <w:szCs w:val="19"/>
              </w:rPr>
              <w:t>ISBN</w:t>
            </w:r>
            <w:r w:rsidRPr="007037DD">
              <w:rPr>
                <w:rFonts w:ascii="Times New Roman" w:hAnsi="Times New Roman" w:cs="Times New Roman"/>
                <w:color w:val="000000"/>
                <w:sz w:val="19"/>
                <w:szCs w:val="19"/>
                <w:lang w:val="ru-RU"/>
              </w:rPr>
              <w:t xml:space="preserve"> 978-5-00092-378-8; То же [Электронный ресурс].</w:t>
            </w:r>
          </w:p>
        </w:tc>
      </w:tr>
      <w:tr w:rsidR="00FF2C53" w:rsidRPr="009506E3">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Э2</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Ветошкин, А.Г. Основы инженерной защиты окружающей среды : учебное пособие / А.Г. Ветошкин. - 2-е изд. испр. и доп. - Москва ; Вологда : Инфра-Инженерия, 2016. - 456 с. : ил., табл., схем. - Библиогр. в кн. - </w:t>
            </w:r>
            <w:r w:rsidRPr="00527132">
              <w:rPr>
                <w:rFonts w:ascii="Times New Roman" w:hAnsi="Times New Roman" w:cs="Times New Roman"/>
                <w:color w:val="000000"/>
                <w:sz w:val="19"/>
                <w:szCs w:val="19"/>
              </w:rPr>
              <w:t>ISBN</w:t>
            </w:r>
            <w:r w:rsidRPr="007037DD">
              <w:rPr>
                <w:rFonts w:ascii="Times New Roman" w:hAnsi="Times New Roman" w:cs="Times New Roman"/>
                <w:color w:val="000000"/>
                <w:sz w:val="19"/>
                <w:szCs w:val="19"/>
                <w:lang w:val="ru-RU"/>
              </w:rPr>
              <w:t xml:space="preserve"> 978-5- 9729-0124-1 ; То же [Электронный ресурс].</w:t>
            </w:r>
          </w:p>
        </w:tc>
      </w:tr>
      <w:tr w:rsidR="00FF2C53" w:rsidRPr="009506E3">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Э3</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Стримжа, Т.П. Прикладная геохимия : учебное пособие / Т.П. Стримжа, С.И. Леонтьев ; Министерство образования и науки Российской Федерации, Сибирский Федеральный университет. - Красноярск : СФУ, 2015. - 252 с. : ил., табл., схем. - Библиогр.: с. 245 - 247 - </w:t>
            </w:r>
            <w:r w:rsidRPr="00527132">
              <w:rPr>
                <w:rFonts w:ascii="Times New Roman" w:hAnsi="Times New Roman" w:cs="Times New Roman"/>
                <w:color w:val="000000"/>
                <w:sz w:val="19"/>
                <w:szCs w:val="19"/>
              </w:rPr>
              <w:t>ISBN</w:t>
            </w:r>
            <w:r w:rsidRPr="007037DD">
              <w:rPr>
                <w:rFonts w:ascii="Times New Roman" w:hAnsi="Times New Roman" w:cs="Times New Roman"/>
                <w:color w:val="000000"/>
                <w:sz w:val="19"/>
                <w:szCs w:val="19"/>
                <w:lang w:val="ru-RU"/>
              </w:rPr>
              <w:t xml:space="preserve"> 978-5-7638-3344-7 ; То же [Электронный ресурс].</w:t>
            </w:r>
          </w:p>
        </w:tc>
      </w:tr>
      <w:tr w:rsidR="00FF2C53" w:rsidRPr="009506E3">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color w:val="000000"/>
                <w:sz w:val="19"/>
                <w:szCs w:val="19"/>
              </w:rPr>
              <w:t>Э4</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Кузнечиков, О.А. Физико-химические методы контроля качества : учебное пособие / О.А. Кузнечиков ; Министерство образования и науки Российской Федерации, Волгоградский государственный архитектурно- строительный университет. - Волгоград : Волгоградский государственный архитектурно-строительный университет, 2015. - 96 с. : ил., табл., схем. - Библиогр. в кн. - </w:t>
            </w:r>
            <w:r w:rsidRPr="00527132">
              <w:rPr>
                <w:rFonts w:ascii="Times New Roman" w:hAnsi="Times New Roman" w:cs="Times New Roman"/>
                <w:color w:val="000000"/>
                <w:sz w:val="19"/>
                <w:szCs w:val="19"/>
              </w:rPr>
              <w:t>ISBN</w:t>
            </w:r>
            <w:r w:rsidRPr="007037DD">
              <w:rPr>
                <w:rFonts w:ascii="Times New Roman" w:hAnsi="Times New Roman" w:cs="Times New Roman"/>
                <w:color w:val="000000"/>
                <w:sz w:val="19"/>
                <w:szCs w:val="19"/>
                <w:lang w:val="ru-RU"/>
              </w:rPr>
              <w:t xml:space="preserve"> 978-5-98276-750-9 ; То же [Электронный ресурс].</w:t>
            </w:r>
          </w:p>
        </w:tc>
      </w:tr>
      <w:tr w:rsidR="00FF2C53" w:rsidRPr="0052713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6.3.1 Перечень программного обеспечения</w:t>
            </w:r>
          </w:p>
        </w:tc>
      </w:tr>
      <w:tr w:rsidR="00FF2C53" w:rsidRPr="00527132">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6.3.1.1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Интернет браузер, "Пакет MSOffice", MicrosoftOfficeProjectProfessional, LMSMoodle</w:t>
            </w:r>
          </w:p>
        </w:tc>
      </w:tr>
      <w:tr w:rsidR="00FF2C53" w:rsidRPr="0052713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center"/>
              <w:rPr>
                <w:sz w:val="19"/>
                <w:szCs w:val="19"/>
              </w:rPr>
            </w:pPr>
            <w:r w:rsidRPr="00527132">
              <w:rPr>
                <w:rFonts w:ascii="Times New Roman" w:hAnsi="Times New Roman" w:cs="Times New Roman"/>
                <w:b/>
                <w:bCs/>
                <w:color w:val="000000"/>
                <w:sz w:val="19"/>
                <w:szCs w:val="19"/>
              </w:rPr>
              <w:t>6.3.2 Перечень информационных справочных систем</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6.3.2.1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www</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biblioclub</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 xml:space="preserve"> ЭБС «Университетская библиотека онлайн»</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6.3.2.2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www</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elibrary</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 xml:space="preserve"> Научная электронная библиотека</w:t>
            </w:r>
          </w:p>
        </w:tc>
      </w:tr>
      <w:tr w:rsidR="00FF2C53" w:rsidRPr="009506E3">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6.3.2.3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www</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ebiblioteka</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 xml:space="preserve"> Универсальные базы данных изданий</w:t>
            </w:r>
          </w:p>
        </w:tc>
      </w:tr>
      <w:tr w:rsidR="00FF2C53" w:rsidRPr="009506E3">
        <w:trPr>
          <w:trHeight w:hRule="exact" w:val="277"/>
        </w:trPr>
        <w:tc>
          <w:tcPr>
            <w:tcW w:w="710" w:type="dxa"/>
          </w:tcPr>
          <w:p w:rsidR="00FF2C53" w:rsidRPr="007037DD" w:rsidRDefault="00FF2C53">
            <w:pPr>
              <w:rPr>
                <w:lang w:val="ru-RU"/>
              </w:rPr>
            </w:pPr>
          </w:p>
        </w:tc>
        <w:tc>
          <w:tcPr>
            <w:tcW w:w="1986" w:type="dxa"/>
          </w:tcPr>
          <w:p w:rsidR="00FF2C53" w:rsidRPr="007037DD" w:rsidRDefault="00FF2C53">
            <w:pPr>
              <w:rPr>
                <w:lang w:val="ru-RU"/>
              </w:rPr>
            </w:pPr>
          </w:p>
        </w:tc>
        <w:tc>
          <w:tcPr>
            <w:tcW w:w="1986" w:type="dxa"/>
          </w:tcPr>
          <w:p w:rsidR="00FF2C53" w:rsidRPr="007037DD" w:rsidRDefault="00FF2C53">
            <w:pPr>
              <w:rPr>
                <w:lang w:val="ru-RU"/>
              </w:rPr>
            </w:pPr>
          </w:p>
        </w:tc>
        <w:tc>
          <w:tcPr>
            <w:tcW w:w="3403" w:type="dxa"/>
          </w:tcPr>
          <w:p w:rsidR="00FF2C53" w:rsidRPr="007037DD" w:rsidRDefault="00FF2C53">
            <w:pPr>
              <w:rPr>
                <w:lang w:val="ru-RU"/>
              </w:rPr>
            </w:pPr>
          </w:p>
        </w:tc>
        <w:tc>
          <w:tcPr>
            <w:tcW w:w="1702" w:type="dxa"/>
          </w:tcPr>
          <w:p w:rsidR="00FF2C53" w:rsidRPr="007037DD" w:rsidRDefault="00FF2C53">
            <w:pPr>
              <w:rPr>
                <w:lang w:val="ru-RU"/>
              </w:rPr>
            </w:pPr>
          </w:p>
        </w:tc>
        <w:tc>
          <w:tcPr>
            <w:tcW w:w="993" w:type="dxa"/>
          </w:tcPr>
          <w:p w:rsidR="00FF2C53" w:rsidRPr="007037DD" w:rsidRDefault="00FF2C53">
            <w:pPr>
              <w:rPr>
                <w:lang w:val="ru-RU"/>
              </w:rPr>
            </w:pPr>
          </w:p>
        </w:tc>
      </w:tr>
      <w:tr w:rsidR="00FF2C53" w:rsidRPr="009506E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FF2C53" w:rsidRPr="007037DD" w:rsidRDefault="00FF2C53">
            <w:pPr>
              <w:spacing w:after="0" w:line="240" w:lineRule="auto"/>
              <w:jc w:val="center"/>
              <w:rPr>
                <w:sz w:val="19"/>
                <w:szCs w:val="19"/>
                <w:lang w:val="ru-RU"/>
              </w:rPr>
            </w:pPr>
            <w:r w:rsidRPr="007037DD">
              <w:rPr>
                <w:rFonts w:ascii="Times New Roman" w:hAnsi="Times New Roman" w:cs="Times New Roman"/>
                <w:b/>
                <w:bCs/>
                <w:color w:val="000000"/>
                <w:sz w:val="19"/>
                <w:szCs w:val="19"/>
                <w:lang w:val="ru-RU"/>
              </w:rPr>
              <w:t>7. МАТЕРИАЛЬНО-ТЕХНИЧЕСКОЕ ОБЕСПЕЧЕНИЕ ДИСЦИПЛИНЫ (МОДУЛЯ)</w:t>
            </w:r>
          </w:p>
        </w:tc>
      </w:tr>
      <w:tr w:rsidR="00FF2C53" w:rsidRPr="0052713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7.1. Описание материально-технической базы</w:t>
            </w:r>
          </w:p>
        </w:tc>
      </w:tr>
      <w:tr w:rsidR="00FF2C53" w:rsidRPr="009506E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Реализация дисциплины (модуля) требует наличия в аудитории мультимедийного оборудования (компьютер, видеопроектор, экран).</w:t>
            </w:r>
          </w:p>
        </w:tc>
      </w:tr>
      <w:tr w:rsidR="00FF2C53" w:rsidRPr="009506E3">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Реализация дисциплины требует наличия специализированной лаборатории "Эколого-аналитическая лаборатория мониторинга и защиты окружающей среды", оснащенной рабочими местами для выполнения лабораторных работ с использованием химической посуды, реактивов, а также вспомогательного и основного аналитического оборудования.</w:t>
            </w:r>
          </w:p>
        </w:tc>
      </w:tr>
      <w:tr w:rsidR="00FF2C53" w:rsidRPr="0052713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Оборудование специализированной лаборатории:</w:t>
            </w:r>
          </w:p>
        </w:tc>
      </w:tr>
      <w:tr w:rsidR="00FF2C53" w:rsidRPr="009506E3">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основное аналитическое оборудование: рН-метр-милливольтметр, анализатор жидкости (иономер рХ), титровальные установки, фотоэлектроколориметр, спектрофотометр, анализатор вольтамперометрический (полярограф), анализатор жидкости флуориметрический, экспресс-анализатор токсичности;</w:t>
            </w:r>
          </w:p>
        </w:tc>
      </w:tr>
      <w:tr w:rsidR="00FF2C53" w:rsidRPr="009506E3">
        <w:trPr>
          <w:trHeight w:hRule="exact" w:val="160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вспомогательное лабораторное оборудование: сухо-жаровой шкаф, термостат электрический суховоздушный, стерилизатор настольный паровой (автоклав), аквадистиллятор электрический, облучатель медицинский бактерицидный, колбонагреватель 3-х местный (0,5 л) цифровой с комплектом стоек, шейкер лабораторный двухместный с нагревом, баня водяная шестиместная, баня песчаная, плита нагревательная, мельница лабораторная, центрифуга лабораторная, весы лабораторные (технические), весы лабораторные аналитические, магнитная мешалка многоместная, дозаторы пипеточные, аспиратор сильфонный переносной, пробоотборник для комбинированных почв (бур Эдельмана), батометр гидрологический;</w:t>
            </w:r>
          </w:p>
        </w:tc>
      </w:tr>
    </w:tbl>
    <w:p w:rsidR="00FF2C53" w:rsidRPr="007037DD" w:rsidRDefault="00FF2C53">
      <w:pPr>
        <w:rPr>
          <w:sz w:val="2"/>
          <w:szCs w:val="2"/>
          <w:lang w:val="ru-RU"/>
        </w:rPr>
      </w:pPr>
      <w:r w:rsidRPr="007037DD">
        <w:rPr>
          <w:lang w:val="ru-RU"/>
        </w:rPr>
        <w:br w:type="page"/>
      </w:r>
    </w:p>
    <w:tbl>
      <w:tblPr>
        <w:tblW w:w="0" w:type="auto"/>
        <w:tblInd w:w="2" w:type="dxa"/>
        <w:tblCellMar>
          <w:left w:w="0" w:type="dxa"/>
          <w:right w:w="0" w:type="dxa"/>
        </w:tblCellMar>
        <w:tblLook w:val="00A0"/>
      </w:tblPr>
      <w:tblGrid>
        <w:gridCol w:w="753"/>
        <w:gridCol w:w="3703"/>
        <w:gridCol w:w="4815"/>
        <w:gridCol w:w="969"/>
      </w:tblGrid>
      <w:tr w:rsidR="00FF2C53" w:rsidRPr="00527132">
        <w:trPr>
          <w:trHeight w:hRule="exact" w:val="416"/>
        </w:trPr>
        <w:tc>
          <w:tcPr>
            <w:tcW w:w="4692" w:type="dxa"/>
            <w:gridSpan w:val="2"/>
            <w:shd w:val="clear" w:color="C0C0C0" w:fill="FFFFFF"/>
            <w:tcMar>
              <w:left w:w="34" w:type="dxa"/>
              <w:right w:w="34" w:type="dxa"/>
            </w:tcMar>
          </w:tcPr>
          <w:p w:rsidR="00FF2C53" w:rsidRPr="00527132" w:rsidRDefault="00FF2C53">
            <w:pPr>
              <w:spacing w:after="0" w:line="240" w:lineRule="auto"/>
              <w:rPr>
                <w:sz w:val="16"/>
                <w:szCs w:val="16"/>
              </w:rPr>
            </w:pPr>
            <w:r w:rsidRPr="00527132">
              <w:rPr>
                <w:rFonts w:ascii="Times New Roman" w:hAnsi="Times New Roman" w:cs="Times New Roman"/>
                <w:color w:val="C0C0C0"/>
                <w:sz w:val="16"/>
                <w:szCs w:val="16"/>
              </w:rPr>
              <w:t>УП: 05.04.06 МЭП-18.plx</w:t>
            </w:r>
          </w:p>
        </w:tc>
        <w:tc>
          <w:tcPr>
            <w:tcW w:w="5104" w:type="dxa"/>
          </w:tcPr>
          <w:p w:rsidR="00FF2C53" w:rsidRPr="00527132" w:rsidRDefault="00FF2C53"/>
        </w:tc>
        <w:tc>
          <w:tcPr>
            <w:tcW w:w="1007" w:type="dxa"/>
            <w:shd w:val="clear" w:color="C0C0C0" w:fill="FFFFFF"/>
            <w:tcMar>
              <w:left w:w="34" w:type="dxa"/>
              <w:right w:w="34" w:type="dxa"/>
            </w:tcMar>
          </w:tcPr>
          <w:p w:rsidR="00FF2C53" w:rsidRPr="00527132" w:rsidRDefault="00FF2C53">
            <w:pPr>
              <w:spacing w:after="0" w:line="240" w:lineRule="auto"/>
              <w:jc w:val="right"/>
              <w:rPr>
                <w:sz w:val="16"/>
                <w:szCs w:val="16"/>
              </w:rPr>
            </w:pPr>
            <w:r w:rsidRPr="00527132">
              <w:rPr>
                <w:rFonts w:ascii="Times New Roman" w:hAnsi="Times New Roman" w:cs="Times New Roman"/>
                <w:color w:val="C0C0C0"/>
                <w:sz w:val="16"/>
                <w:szCs w:val="16"/>
              </w:rPr>
              <w:t>стр. 10</w:t>
            </w:r>
          </w:p>
        </w:tc>
      </w:tr>
      <w:tr w:rsidR="00FF2C53" w:rsidRPr="009506E3">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7.7</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расходные материалы: стандарт-титры; неорганические и органические реактивы сухие, концентраты и в растворах различной концентрации в банках, склянках, бутылях, пакетах; основная и вспомогательная лабораторная посуда из обычного и кварцевого стекла, пластмассы, фарфора, нержавеющей стали; фильтровальная бумага разной степени плотности, дистиллированная вода;</w:t>
            </w:r>
          </w:p>
        </w:tc>
      </w:tr>
      <w:tr w:rsidR="00FF2C53" w:rsidRPr="009506E3">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7.8</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плакат с правилами по технике безопасности при работе в химическом кабинете, прописи техники работы по каждой (основной и вспомогательной) приборной единице; наборы учебно-методических пособий для отдельных видов лабораторных работ; белые (медицинские) халаты в комплектности для учебной группы/подгруппы (10-20 человек), коллекции испытуемых образцов воды, почв, грунтов, донных отложений и растительного материала.</w:t>
            </w:r>
          </w:p>
        </w:tc>
      </w:tr>
      <w:tr w:rsidR="00FF2C53" w:rsidRPr="0052713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7.9</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tc>
      </w:tr>
      <w:tr w:rsidR="00FF2C53" w:rsidRPr="009506E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7.10</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7.2.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7.11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Информационные технологии: технология мультимедиа, Интернет-технология.</w:t>
            </w:r>
          </w:p>
        </w:tc>
      </w:tr>
      <w:tr w:rsidR="00FF2C53" w:rsidRPr="009506E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7.12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Технические и электронные средства обучения и контроля знаний студентов: ЭУМК в системе </w:t>
            </w:r>
            <w:r w:rsidRPr="00527132">
              <w:rPr>
                <w:rFonts w:ascii="Times New Roman" w:hAnsi="Times New Roman" w:cs="Times New Roman"/>
                <w:color w:val="000000"/>
                <w:sz w:val="19"/>
                <w:szCs w:val="19"/>
              </w:rPr>
              <w:t>Moodle</w:t>
            </w:r>
            <w:r w:rsidRPr="007037DD">
              <w:rPr>
                <w:rFonts w:ascii="Times New Roman" w:hAnsi="Times New Roman" w:cs="Times New Roman"/>
                <w:color w:val="000000"/>
                <w:sz w:val="19"/>
                <w:szCs w:val="19"/>
                <w:lang w:val="ru-RU"/>
              </w:rPr>
              <w:t>.</w:t>
            </w:r>
          </w:p>
        </w:tc>
      </w:tr>
      <w:tr w:rsidR="00FF2C53" w:rsidRPr="00527132">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jc w:val="right"/>
              <w:rPr>
                <w:sz w:val="19"/>
                <w:szCs w:val="19"/>
              </w:rPr>
            </w:pPr>
            <w:r w:rsidRPr="00527132">
              <w:rPr>
                <w:rFonts w:ascii="Times New Roman" w:hAnsi="Times New Roman" w:cs="Times New Roman"/>
                <w:color w:val="000000"/>
                <w:sz w:val="19"/>
                <w:szCs w:val="19"/>
              </w:rPr>
              <w:t>7.13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527132" w:rsidRDefault="00FF2C53">
            <w:pPr>
              <w:spacing w:after="0" w:line="240" w:lineRule="auto"/>
              <w:rPr>
                <w:sz w:val="19"/>
                <w:szCs w:val="19"/>
              </w:rPr>
            </w:pPr>
            <w:r w:rsidRPr="00527132">
              <w:rPr>
                <w:rFonts w:ascii="Times New Roman" w:hAnsi="Times New Roman" w:cs="Times New Roman"/>
                <w:color w:val="000000"/>
                <w:sz w:val="19"/>
                <w:szCs w:val="19"/>
              </w:rPr>
              <w:t>Перечень программного обеспечения: Интернет браузер, "Пакет MSOffice",  MicrosoftOfficeProjectProfessional, LMSMoodle.</w:t>
            </w:r>
          </w:p>
        </w:tc>
      </w:tr>
      <w:tr w:rsidR="00FF2C53" w:rsidRPr="00527132">
        <w:trPr>
          <w:trHeight w:hRule="exact" w:val="277"/>
        </w:trPr>
        <w:tc>
          <w:tcPr>
            <w:tcW w:w="766" w:type="dxa"/>
          </w:tcPr>
          <w:p w:rsidR="00FF2C53" w:rsidRPr="00527132" w:rsidRDefault="00FF2C53"/>
        </w:tc>
        <w:tc>
          <w:tcPr>
            <w:tcW w:w="3913" w:type="dxa"/>
          </w:tcPr>
          <w:p w:rsidR="00FF2C53" w:rsidRPr="00527132" w:rsidRDefault="00FF2C53"/>
        </w:tc>
        <w:tc>
          <w:tcPr>
            <w:tcW w:w="5104" w:type="dxa"/>
          </w:tcPr>
          <w:p w:rsidR="00FF2C53" w:rsidRPr="00527132" w:rsidRDefault="00FF2C53"/>
        </w:tc>
        <w:tc>
          <w:tcPr>
            <w:tcW w:w="993" w:type="dxa"/>
          </w:tcPr>
          <w:p w:rsidR="00FF2C53" w:rsidRPr="00527132" w:rsidRDefault="00FF2C53"/>
        </w:tc>
      </w:tr>
      <w:tr w:rsidR="00FF2C53" w:rsidRPr="009506E3">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FF2C53" w:rsidRPr="007037DD" w:rsidRDefault="00FF2C53">
            <w:pPr>
              <w:spacing w:after="0" w:line="240" w:lineRule="auto"/>
              <w:jc w:val="center"/>
              <w:rPr>
                <w:sz w:val="19"/>
                <w:szCs w:val="19"/>
                <w:lang w:val="ru-RU"/>
              </w:rPr>
            </w:pPr>
            <w:r w:rsidRPr="007037DD">
              <w:rPr>
                <w:rFonts w:ascii="Times New Roman" w:hAnsi="Times New Roman" w:cs="Times New Roman"/>
                <w:b/>
                <w:bCs/>
                <w:color w:val="000000"/>
                <w:sz w:val="19"/>
                <w:szCs w:val="19"/>
                <w:lang w:val="ru-RU"/>
              </w:rPr>
              <w:t>8. МЕТОДИЧЕСКИЕ УКАЗАНИЯ ДЛЯ ОБУЧАЮЩИХСЯ ПО ОСВОЕНИЮ ДИСЦИПЛИНЫ (МОДУЛЯ)</w:t>
            </w:r>
          </w:p>
        </w:tc>
      </w:tr>
      <w:tr w:rsidR="00FF2C53" w:rsidRPr="009506E3">
        <w:trPr>
          <w:trHeight w:hRule="exact" w:val="2895"/>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1. Рекомендуемые методические издания:</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Козлов А.В. Лабораторно-инструментальные методы исследований в экологии объектов окружающей среды: учеб.- методич. пособие. - Н. Новгород: Мининский университет, 2016. - 89 с.</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Козлов А.В. Оценка экологического состояния почвенного покрова и водных объектов: учеб.-методич. пособие. - Н. Новгород: Мининский университет, 2016. - 146 с.</w:t>
            </w: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Козлов А.В. Методы экологических исследований: лабораторный анализ: учеб.-методич. пособие. - Н. Новгород: Мининский университет, 2014. - 77 с.</w:t>
            </w:r>
          </w:p>
          <w:p w:rsidR="00FF2C53" w:rsidRPr="007037DD" w:rsidRDefault="00FF2C53">
            <w:pPr>
              <w:spacing w:after="0" w:line="240" w:lineRule="auto"/>
              <w:rPr>
                <w:sz w:val="19"/>
                <w:szCs w:val="19"/>
                <w:lang w:val="ru-RU"/>
              </w:rPr>
            </w:pP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2.Рейтинг-план дисциплины предстаавлен в Приложении 2.</w:t>
            </w:r>
          </w:p>
          <w:p w:rsidR="00FF2C53" w:rsidRPr="007037DD" w:rsidRDefault="00FF2C53">
            <w:pPr>
              <w:spacing w:after="0" w:line="240" w:lineRule="auto"/>
              <w:rPr>
                <w:sz w:val="19"/>
                <w:szCs w:val="19"/>
                <w:lang w:val="ru-RU"/>
              </w:rPr>
            </w:pPr>
          </w:p>
          <w:p w:rsidR="00FF2C53" w:rsidRPr="007037DD" w:rsidRDefault="00FF2C53">
            <w:pPr>
              <w:spacing w:after="0" w:line="240" w:lineRule="auto"/>
              <w:rPr>
                <w:sz w:val="19"/>
                <w:szCs w:val="19"/>
                <w:lang w:val="ru-RU"/>
              </w:rPr>
            </w:pPr>
            <w:r w:rsidRPr="007037DD">
              <w:rPr>
                <w:rFonts w:ascii="Times New Roman" w:hAnsi="Times New Roman" w:cs="Times New Roman"/>
                <w:color w:val="000000"/>
                <w:sz w:val="19"/>
                <w:szCs w:val="19"/>
                <w:lang w:val="ru-RU"/>
              </w:rPr>
              <w:t xml:space="preserve">3. На странице сайта Мининского университета "Рейтинговая система оценки качества подготовки студентов" </w:t>
            </w:r>
            <w:r w:rsidRPr="00527132">
              <w:rPr>
                <w:rFonts w:ascii="Times New Roman" w:hAnsi="Times New Roman" w:cs="Times New Roman"/>
                <w:color w:val="000000"/>
                <w:sz w:val="19"/>
                <w:szCs w:val="19"/>
              </w:rPr>
              <w:t>http</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www</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mininuniver</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ru</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scientific</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education</w:t>
            </w:r>
            <w:r w:rsidRPr="007037DD">
              <w:rPr>
                <w:rFonts w:ascii="Times New Roman" w:hAnsi="Times New Roman" w:cs="Times New Roman"/>
                <w:color w:val="000000"/>
                <w:sz w:val="19"/>
                <w:szCs w:val="19"/>
                <w:lang w:val="ru-RU"/>
              </w:rPr>
              <w:t>/</w:t>
            </w:r>
            <w:r w:rsidRPr="00527132">
              <w:rPr>
                <w:rFonts w:ascii="Times New Roman" w:hAnsi="Times New Roman" w:cs="Times New Roman"/>
                <w:color w:val="000000"/>
                <w:sz w:val="19"/>
                <w:szCs w:val="19"/>
              </w:rPr>
              <w:t>ozenkakachest</w:t>
            </w:r>
            <w:r w:rsidRPr="007037DD">
              <w:rPr>
                <w:rFonts w:ascii="Times New Roman" w:hAnsi="Times New Roman" w:cs="Times New Roman"/>
                <w:color w:val="000000"/>
                <w:sz w:val="19"/>
                <w:szCs w:val="19"/>
                <w:lang w:val="ru-RU"/>
              </w:rPr>
              <w:t xml:space="preserve"> представлен нормативный документ - Положение о рейтинговой системе оценки качества подготовки студентов</w:t>
            </w:r>
          </w:p>
        </w:tc>
      </w:tr>
    </w:tbl>
    <w:p w:rsidR="00FF2C53" w:rsidRPr="007037DD" w:rsidRDefault="00FF2C53">
      <w:pPr>
        <w:rPr>
          <w:lang w:val="ru-RU"/>
        </w:rPr>
      </w:pPr>
    </w:p>
    <w:sectPr w:rsidR="00FF2C53" w:rsidRPr="007037DD" w:rsidSect="0039337B">
      <w:pgSz w:w="11907" w:h="16840"/>
      <w:pgMar w:top="567" w:right="567" w:bottom="54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31453"/>
    <w:rsid w:val="0002418B"/>
    <w:rsid w:val="00143005"/>
    <w:rsid w:val="001F0BC7"/>
    <w:rsid w:val="0039337B"/>
    <w:rsid w:val="00527132"/>
    <w:rsid w:val="006F6A2F"/>
    <w:rsid w:val="007037DD"/>
    <w:rsid w:val="00750715"/>
    <w:rsid w:val="009506E3"/>
    <w:rsid w:val="00AF2F7C"/>
    <w:rsid w:val="00B31DD5"/>
    <w:rsid w:val="00D31453"/>
    <w:rsid w:val="00DE360E"/>
    <w:rsid w:val="00E209E2"/>
    <w:rsid w:val="00FF2C5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337B"/>
    <w:pPr>
      <w:spacing w:after="200" w:line="276" w:lineRule="auto"/>
    </w:pPr>
    <w:rPr>
      <w:rFonts w:cs="Calibri"/>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0</TotalTime>
  <Pages>10</Pages>
  <Words>3126</Words>
  <Characters>17824</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2018-2019_05_04_06 МЭП-18_plx_Методы анализа и оценки качества почв_</dc:title>
  <dc:subject/>
  <dc:creator>FastReport.NET</dc:creator>
  <cp:keywords/>
  <dc:description/>
  <cp:lastModifiedBy>Андрей</cp:lastModifiedBy>
  <cp:revision>3</cp:revision>
  <dcterms:created xsi:type="dcterms:W3CDTF">2019-08-27T18:28:00Z</dcterms:created>
  <dcterms:modified xsi:type="dcterms:W3CDTF">2019-09-02T05:54:00Z</dcterms:modified>
</cp:coreProperties>
</file>